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5"/>
        <w:gridCol w:w="4561"/>
      </w:tblGrid>
      <w:tr w:rsidR="00D64FFF" w14:paraId="40A2F99C" w14:textId="77777777" w:rsidTr="00866AE2">
        <w:tc>
          <w:tcPr>
            <w:tcW w:w="8296" w:type="dxa"/>
            <w:gridSpan w:val="2"/>
          </w:tcPr>
          <w:p w14:paraId="453295A0" w14:textId="0CE8169C" w:rsidR="00D64FFF" w:rsidRDefault="00D64FFF" w:rsidP="00D64FFF">
            <w:pPr>
              <w:tabs>
                <w:tab w:val="left" w:pos="3478"/>
              </w:tabs>
              <w:rPr>
                <w:lang w:val="en-US"/>
              </w:rPr>
            </w:pPr>
            <w:r>
              <w:rPr>
                <w:lang w:val="en-US"/>
              </w:rPr>
              <w:tab/>
            </w:r>
            <w:r>
              <w:rPr>
                <w:rFonts w:hint="eastAsia"/>
                <w:noProof/>
              </w:rPr>
              <w:drawing>
                <wp:inline distT="0" distB="0" distL="114300" distR="114300" wp14:anchorId="3EB81239" wp14:editId="369FED59">
                  <wp:extent cx="5069840" cy="761365"/>
                  <wp:effectExtent l="0" t="0" r="16510" b="635"/>
                  <wp:docPr id="6" name="图片 1" descr="微信图片_20180404120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微信图片_20180404120606"/>
                          <pic:cNvPicPr>
                            <a:picLocks noChangeAspect="1"/>
                          </pic:cNvPicPr>
                        </pic:nvPicPr>
                        <pic:blipFill>
                          <a:blip r:embed="rId8"/>
                          <a:stretch>
                            <a:fillRect/>
                          </a:stretch>
                        </pic:blipFill>
                        <pic:spPr>
                          <a:xfrm>
                            <a:off x="0" y="0"/>
                            <a:ext cx="5069840" cy="761365"/>
                          </a:xfrm>
                          <a:prstGeom prst="rect">
                            <a:avLst/>
                          </a:prstGeom>
                        </pic:spPr>
                      </pic:pic>
                    </a:graphicData>
                  </a:graphic>
                </wp:inline>
              </w:drawing>
            </w:r>
          </w:p>
        </w:tc>
      </w:tr>
      <w:tr w:rsidR="00D64FFF" w14:paraId="30F7E308" w14:textId="77777777" w:rsidTr="00866AE2">
        <w:tc>
          <w:tcPr>
            <w:tcW w:w="4148" w:type="dxa"/>
          </w:tcPr>
          <w:p w14:paraId="01ECA1A6" w14:textId="652BB9E4" w:rsidR="00D64FFF" w:rsidRDefault="00D64FFF">
            <w:pPr>
              <w:rPr>
                <w:lang w:val="en-US"/>
              </w:rPr>
            </w:pPr>
          </w:p>
        </w:tc>
        <w:tc>
          <w:tcPr>
            <w:tcW w:w="4148" w:type="dxa"/>
          </w:tcPr>
          <w:p w14:paraId="474EB162" w14:textId="35DD3606" w:rsidR="00D64FFF" w:rsidRPr="00BF117E" w:rsidRDefault="00BF117E" w:rsidP="00D64FFF">
            <w:pPr>
              <w:jc w:val="right"/>
            </w:pPr>
            <w:r>
              <w:t xml:space="preserve">Νοέμβριος </w:t>
            </w:r>
            <w:r w:rsidR="00D64FFF">
              <w:rPr>
                <w:lang w:val="en-US"/>
              </w:rPr>
              <w:t>202</w:t>
            </w:r>
            <w:r>
              <w:t>4</w:t>
            </w:r>
          </w:p>
        </w:tc>
      </w:tr>
      <w:tr w:rsidR="00D64FFF" w14:paraId="5341D63A" w14:textId="77777777" w:rsidTr="00866AE2">
        <w:tc>
          <w:tcPr>
            <w:tcW w:w="8296" w:type="dxa"/>
            <w:gridSpan w:val="2"/>
          </w:tcPr>
          <w:p w14:paraId="30CD68FF" w14:textId="77777777" w:rsidR="00D64FFF" w:rsidRDefault="00D64FFF">
            <w:pPr>
              <w:rPr>
                <w:lang w:val="en-US"/>
              </w:rPr>
            </w:pPr>
          </w:p>
        </w:tc>
      </w:tr>
      <w:tr w:rsidR="00D64FFF" w14:paraId="7AF01376" w14:textId="77777777" w:rsidTr="00866AE2">
        <w:tc>
          <w:tcPr>
            <w:tcW w:w="8296" w:type="dxa"/>
            <w:gridSpan w:val="2"/>
          </w:tcPr>
          <w:p w14:paraId="79CAFA45" w14:textId="31E3E796" w:rsidR="00D64FFF" w:rsidRPr="006D4D3E" w:rsidRDefault="00D64FFF" w:rsidP="00866AE2">
            <w:pPr>
              <w:pStyle w:val="Title"/>
              <w:rPr>
                <w:rFonts w:ascii="Arial Nova Light" w:hAnsi="Arial Nova Light"/>
                <w:lang w:val="en-US"/>
              </w:rPr>
            </w:pPr>
          </w:p>
        </w:tc>
      </w:tr>
      <w:tr w:rsidR="00D64FFF" w14:paraId="1DCC9666" w14:textId="77777777" w:rsidTr="00866AE2">
        <w:tc>
          <w:tcPr>
            <w:tcW w:w="8296" w:type="dxa"/>
            <w:gridSpan w:val="2"/>
          </w:tcPr>
          <w:p w14:paraId="5A2A24A4" w14:textId="77777777" w:rsidR="00D64FFF" w:rsidRDefault="00D64FFF">
            <w:pPr>
              <w:rPr>
                <w:lang w:val="en-US"/>
              </w:rPr>
            </w:pPr>
          </w:p>
        </w:tc>
      </w:tr>
      <w:tr w:rsidR="00866AE2" w14:paraId="1237F038" w14:textId="77777777" w:rsidTr="00866AE2">
        <w:tc>
          <w:tcPr>
            <w:tcW w:w="8296" w:type="dxa"/>
            <w:gridSpan w:val="2"/>
          </w:tcPr>
          <w:p w14:paraId="2EE49514" w14:textId="77777777" w:rsidR="00866AE2" w:rsidRDefault="00866AE2">
            <w:pPr>
              <w:rPr>
                <w:lang w:val="en-US"/>
              </w:rPr>
            </w:pPr>
          </w:p>
        </w:tc>
      </w:tr>
      <w:tr w:rsidR="00866AE2" w14:paraId="525D8633" w14:textId="77777777" w:rsidTr="00866AE2">
        <w:tc>
          <w:tcPr>
            <w:tcW w:w="8296" w:type="dxa"/>
            <w:gridSpan w:val="2"/>
          </w:tcPr>
          <w:p w14:paraId="07654039" w14:textId="77777777" w:rsidR="00866AE2" w:rsidRDefault="00866AE2">
            <w:pPr>
              <w:rPr>
                <w:lang w:val="en-US"/>
              </w:rPr>
            </w:pPr>
          </w:p>
        </w:tc>
      </w:tr>
      <w:tr w:rsidR="00866AE2" w14:paraId="678CAB99" w14:textId="77777777" w:rsidTr="00866AE2">
        <w:tc>
          <w:tcPr>
            <w:tcW w:w="8296" w:type="dxa"/>
            <w:gridSpan w:val="2"/>
          </w:tcPr>
          <w:p w14:paraId="5EEA8F6A" w14:textId="77777777" w:rsidR="00866AE2" w:rsidRDefault="00866AE2">
            <w:pPr>
              <w:rPr>
                <w:lang w:val="en-US"/>
              </w:rPr>
            </w:pPr>
          </w:p>
        </w:tc>
      </w:tr>
      <w:tr w:rsidR="00866AE2" w14:paraId="1E9770B9" w14:textId="77777777" w:rsidTr="00866AE2">
        <w:tc>
          <w:tcPr>
            <w:tcW w:w="8296" w:type="dxa"/>
            <w:gridSpan w:val="2"/>
          </w:tcPr>
          <w:p w14:paraId="5DF5179B" w14:textId="77777777" w:rsidR="00866AE2" w:rsidRDefault="00866AE2">
            <w:pPr>
              <w:rPr>
                <w:lang w:val="en-US"/>
              </w:rPr>
            </w:pPr>
          </w:p>
        </w:tc>
      </w:tr>
      <w:tr w:rsidR="00866AE2" w14:paraId="0FB537AD" w14:textId="77777777" w:rsidTr="00866AE2">
        <w:tc>
          <w:tcPr>
            <w:tcW w:w="8296" w:type="dxa"/>
            <w:gridSpan w:val="2"/>
          </w:tcPr>
          <w:p w14:paraId="4725C9A2" w14:textId="77777777" w:rsidR="00866AE2" w:rsidRDefault="00866AE2">
            <w:pPr>
              <w:rPr>
                <w:lang w:val="en-US"/>
              </w:rPr>
            </w:pPr>
          </w:p>
        </w:tc>
      </w:tr>
      <w:tr w:rsidR="00866AE2" w14:paraId="5DF0BA34" w14:textId="77777777" w:rsidTr="00866AE2">
        <w:tc>
          <w:tcPr>
            <w:tcW w:w="8296" w:type="dxa"/>
            <w:gridSpan w:val="2"/>
          </w:tcPr>
          <w:p w14:paraId="7BBEB348" w14:textId="77777777" w:rsidR="00866AE2" w:rsidRDefault="00866AE2">
            <w:pPr>
              <w:rPr>
                <w:lang w:val="en-US"/>
              </w:rPr>
            </w:pPr>
          </w:p>
        </w:tc>
      </w:tr>
      <w:tr w:rsidR="00866AE2" w14:paraId="20DBDA81" w14:textId="77777777" w:rsidTr="00866AE2">
        <w:tc>
          <w:tcPr>
            <w:tcW w:w="8296" w:type="dxa"/>
            <w:gridSpan w:val="2"/>
          </w:tcPr>
          <w:p w14:paraId="37004821" w14:textId="77777777" w:rsidR="00866AE2" w:rsidRDefault="00866AE2">
            <w:pPr>
              <w:rPr>
                <w:lang w:val="en-US"/>
              </w:rPr>
            </w:pPr>
          </w:p>
        </w:tc>
      </w:tr>
      <w:tr w:rsidR="00866AE2" w14:paraId="5ABB4E33" w14:textId="77777777" w:rsidTr="00866AE2">
        <w:tc>
          <w:tcPr>
            <w:tcW w:w="8296" w:type="dxa"/>
            <w:gridSpan w:val="2"/>
          </w:tcPr>
          <w:p w14:paraId="31229320" w14:textId="302060BB" w:rsidR="00866AE2" w:rsidRPr="00BF117E" w:rsidRDefault="00BF117E" w:rsidP="00866AE2">
            <w:pPr>
              <w:pStyle w:val="Title"/>
              <w:jc w:val="center"/>
            </w:pPr>
            <w:r>
              <w:t xml:space="preserve">Τεχνική Περιγραφή - Ανακαίνιση </w:t>
            </w:r>
            <w:r>
              <w:rPr>
                <w:lang w:val="en-US"/>
              </w:rPr>
              <w:t>WC</w:t>
            </w:r>
            <w:r w:rsidRPr="00BF117E">
              <w:t xml:space="preserve"> </w:t>
            </w:r>
            <w:r>
              <w:t>ΚΕΣΜ</w:t>
            </w:r>
          </w:p>
          <w:p w14:paraId="07581F74" w14:textId="56B202E7" w:rsidR="00BF117E" w:rsidRPr="00BF117E" w:rsidRDefault="00BF117E" w:rsidP="00BF117E"/>
        </w:tc>
      </w:tr>
    </w:tbl>
    <w:p w14:paraId="0D2EBF45" w14:textId="35376AB8" w:rsidR="00D64FFF" w:rsidRPr="00BF117E" w:rsidRDefault="00D64FFF">
      <w:r w:rsidRPr="00BF117E">
        <w:br w:type="page"/>
      </w:r>
    </w:p>
    <w:sdt>
      <w:sdtPr>
        <w:rPr>
          <w:rFonts w:asciiTheme="minorHAnsi" w:eastAsiaTheme="minorHAnsi" w:hAnsiTheme="minorHAnsi" w:cstheme="minorBidi"/>
          <w:color w:val="auto"/>
          <w:sz w:val="22"/>
          <w:szCs w:val="22"/>
          <w:lang w:val="el-GR"/>
        </w:rPr>
        <w:id w:val="82194426"/>
        <w:docPartObj>
          <w:docPartGallery w:val="Table of Contents"/>
          <w:docPartUnique/>
        </w:docPartObj>
      </w:sdtPr>
      <w:sdtEndPr>
        <w:rPr>
          <w:b/>
          <w:bCs/>
          <w:noProof/>
        </w:rPr>
      </w:sdtEndPr>
      <w:sdtContent>
        <w:p w14:paraId="00DA1A04" w14:textId="4E147902" w:rsidR="008152CA" w:rsidRDefault="008152CA">
          <w:pPr>
            <w:pStyle w:val="TOCHeading"/>
          </w:pPr>
          <w:r>
            <w:t>Contents</w:t>
          </w:r>
        </w:p>
        <w:p w14:paraId="24D32FAA" w14:textId="46D75926" w:rsidR="00842E7D" w:rsidRDefault="008152CA">
          <w:pPr>
            <w:pStyle w:val="TOC1"/>
            <w:tabs>
              <w:tab w:val="left" w:pos="440"/>
              <w:tab w:val="right" w:leader="dot" w:pos="8296"/>
            </w:tabs>
            <w:rPr>
              <w:rFonts w:eastAsiaTheme="minorEastAsia"/>
              <w:noProof/>
              <w:lang w:eastAsia="el-GR"/>
            </w:rPr>
          </w:pPr>
          <w:r>
            <w:fldChar w:fldCharType="begin"/>
          </w:r>
          <w:r>
            <w:instrText xml:space="preserve"> TOC \o "1-3" \h \z \u </w:instrText>
          </w:r>
          <w:r>
            <w:fldChar w:fldCharType="separate"/>
          </w:r>
          <w:hyperlink w:anchor="_Toc182819683" w:history="1">
            <w:r w:rsidR="00842E7D" w:rsidRPr="0007394D">
              <w:rPr>
                <w:rStyle w:val="Hyperlink"/>
                <w:noProof/>
                <w:lang w:val="en-US"/>
              </w:rPr>
              <w:t>1</w:t>
            </w:r>
            <w:r w:rsidR="00842E7D">
              <w:rPr>
                <w:rFonts w:eastAsiaTheme="minorEastAsia"/>
                <w:noProof/>
                <w:lang w:eastAsia="el-GR"/>
              </w:rPr>
              <w:tab/>
            </w:r>
            <w:r w:rsidR="00842E7D" w:rsidRPr="0007394D">
              <w:rPr>
                <w:rStyle w:val="Hyperlink"/>
                <w:noProof/>
              </w:rPr>
              <w:t>Γενική Περιγραφή</w:t>
            </w:r>
            <w:r w:rsidR="00842E7D">
              <w:rPr>
                <w:noProof/>
                <w:webHidden/>
              </w:rPr>
              <w:tab/>
            </w:r>
            <w:r w:rsidR="00842E7D">
              <w:rPr>
                <w:noProof/>
                <w:webHidden/>
              </w:rPr>
              <w:fldChar w:fldCharType="begin"/>
            </w:r>
            <w:r w:rsidR="00842E7D">
              <w:rPr>
                <w:noProof/>
                <w:webHidden/>
              </w:rPr>
              <w:instrText xml:space="preserve"> PAGEREF _Toc182819683 \h </w:instrText>
            </w:r>
            <w:r w:rsidR="00842E7D">
              <w:rPr>
                <w:noProof/>
                <w:webHidden/>
              </w:rPr>
            </w:r>
            <w:r w:rsidR="00842E7D">
              <w:rPr>
                <w:noProof/>
                <w:webHidden/>
              </w:rPr>
              <w:fldChar w:fldCharType="separate"/>
            </w:r>
            <w:r w:rsidR="00842E7D">
              <w:rPr>
                <w:noProof/>
                <w:webHidden/>
              </w:rPr>
              <w:t>3</w:t>
            </w:r>
            <w:r w:rsidR="00842E7D">
              <w:rPr>
                <w:noProof/>
                <w:webHidden/>
              </w:rPr>
              <w:fldChar w:fldCharType="end"/>
            </w:r>
          </w:hyperlink>
        </w:p>
        <w:p w14:paraId="54D86074" w14:textId="5BC4A5C0" w:rsidR="00842E7D" w:rsidRDefault="00245D01">
          <w:pPr>
            <w:pStyle w:val="TOC1"/>
            <w:tabs>
              <w:tab w:val="left" w:pos="440"/>
              <w:tab w:val="right" w:leader="dot" w:pos="8296"/>
            </w:tabs>
            <w:rPr>
              <w:rFonts w:eastAsiaTheme="minorEastAsia"/>
              <w:noProof/>
              <w:lang w:eastAsia="el-GR"/>
            </w:rPr>
          </w:pPr>
          <w:hyperlink w:anchor="_Toc182819684" w:history="1">
            <w:r w:rsidR="00842E7D" w:rsidRPr="0007394D">
              <w:rPr>
                <w:rStyle w:val="Hyperlink"/>
                <w:noProof/>
                <w:lang w:val="en-US"/>
              </w:rPr>
              <w:t>2</w:t>
            </w:r>
            <w:r w:rsidR="00842E7D">
              <w:rPr>
                <w:rFonts w:eastAsiaTheme="minorEastAsia"/>
                <w:noProof/>
                <w:lang w:eastAsia="el-GR"/>
              </w:rPr>
              <w:tab/>
            </w:r>
            <w:r w:rsidR="00842E7D" w:rsidRPr="0007394D">
              <w:rPr>
                <w:rStyle w:val="Hyperlink"/>
                <w:noProof/>
              </w:rPr>
              <w:t>Αποξηλώσεις</w:t>
            </w:r>
            <w:r w:rsidR="00842E7D">
              <w:rPr>
                <w:noProof/>
                <w:webHidden/>
              </w:rPr>
              <w:tab/>
            </w:r>
            <w:r w:rsidR="00842E7D">
              <w:rPr>
                <w:noProof/>
                <w:webHidden/>
              </w:rPr>
              <w:fldChar w:fldCharType="begin"/>
            </w:r>
            <w:r w:rsidR="00842E7D">
              <w:rPr>
                <w:noProof/>
                <w:webHidden/>
              </w:rPr>
              <w:instrText xml:space="preserve"> PAGEREF _Toc182819684 \h </w:instrText>
            </w:r>
            <w:r w:rsidR="00842E7D">
              <w:rPr>
                <w:noProof/>
                <w:webHidden/>
              </w:rPr>
            </w:r>
            <w:r w:rsidR="00842E7D">
              <w:rPr>
                <w:noProof/>
                <w:webHidden/>
              </w:rPr>
              <w:fldChar w:fldCharType="separate"/>
            </w:r>
            <w:r w:rsidR="00842E7D">
              <w:rPr>
                <w:noProof/>
                <w:webHidden/>
              </w:rPr>
              <w:t>3</w:t>
            </w:r>
            <w:r w:rsidR="00842E7D">
              <w:rPr>
                <w:noProof/>
                <w:webHidden/>
              </w:rPr>
              <w:fldChar w:fldCharType="end"/>
            </w:r>
          </w:hyperlink>
        </w:p>
        <w:p w14:paraId="0BF917DD" w14:textId="516912C0" w:rsidR="00842E7D" w:rsidRDefault="00245D01">
          <w:pPr>
            <w:pStyle w:val="TOC1"/>
            <w:tabs>
              <w:tab w:val="left" w:pos="440"/>
              <w:tab w:val="right" w:leader="dot" w:pos="8296"/>
            </w:tabs>
            <w:rPr>
              <w:rFonts w:eastAsiaTheme="minorEastAsia"/>
              <w:noProof/>
              <w:lang w:eastAsia="el-GR"/>
            </w:rPr>
          </w:pPr>
          <w:hyperlink w:anchor="_Toc182819685" w:history="1">
            <w:r w:rsidR="00842E7D" w:rsidRPr="0007394D">
              <w:rPr>
                <w:rStyle w:val="Hyperlink"/>
                <w:noProof/>
                <w:lang w:val="en-US"/>
              </w:rPr>
              <w:t>3</w:t>
            </w:r>
            <w:r w:rsidR="00842E7D">
              <w:rPr>
                <w:rFonts w:eastAsiaTheme="minorEastAsia"/>
                <w:noProof/>
                <w:lang w:eastAsia="el-GR"/>
              </w:rPr>
              <w:tab/>
            </w:r>
            <w:r w:rsidR="00842E7D" w:rsidRPr="0007394D">
              <w:rPr>
                <w:rStyle w:val="Hyperlink"/>
                <w:noProof/>
              </w:rPr>
              <w:t>Επιστρώσεις – Επενδύσεις</w:t>
            </w:r>
            <w:r w:rsidR="00842E7D">
              <w:rPr>
                <w:noProof/>
                <w:webHidden/>
              </w:rPr>
              <w:tab/>
            </w:r>
            <w:r w:rsidR="00842E7D">
              <w:rPr>
                <w:noProof/>
                <w:webHidden/>
              </w:rPr>
              <w:fldChar w:fldCharType="begin"/>
            </w:r>
            <w:r w:rsidR="00842E7D">
              <w:rPr>
                <w:noProof/>
                <w:webHidden/>
              </w:rPr>
              <w:instrText xml:space="preserve"> PAGEREF _Toc182819685 \h </w:instrText>
            </w:r>
            <w:r w:rsidR="00842E7D">
              <w:rPr>
                <w:noProof/>
                <w:webHidden/>
              </w:rPr>
            </w:r>
            <w:r w:rsidR="00842E7D">
              <w:rPr>
                <w:noProof/>
                <w:webHidden/>
              </w:rPr>
              <w:fldChar w:fldCharType="separate"/>
            </w:r>
            <w:r w:rsidR="00842E7D">
              <w:rPr>
                <w:noProof/>
                <w:webHidden/>
              </w:rPr>
              <w:t>3</w:t>
            </w:r>
            <w:r w:rsidR="00842E7D">
              <w:rPr>
                <w:noProof/>
                <w:webHidden/>
              </w:rPr>
              <w:fldChar w:fldCharType="end"/>
            </w:r>
          </w:hyperlink>
        </w:p>
        <w:p w14:paraId="6E1524F7" w14:textId="17BF9E86" w:rsidR="00842E7D" w:rsidRDefault="00245D01">
          <w:pPr>
            <w:pStyle w:val="TOC1"/>
            <w:tabs>
              <w:tab w:val="left" w:pos="440"/>
              <w:tab w:val="right" w:leader="dot" w:pos="8296"/>
            </w:tabs>
            <w:rPr>
              <w:rFonts w:eastAsiaTheme="minorEastAsia"/>
              <w:noProof/>
              <w:lang w:eastAsia="el-GR"/>
            </w:rPr>
          </w:pPr>
          <w:hyperlink w:anchor="_Toc182819686" w:history="1">
            <w:r w:rsidR="00842E7D" w:rsidRPr="0007394D">
              <w:rPr>
                <w:rStyle w:val="Hyperlink"/>
                <w:noProof/>
                <w:lang w:val="en-US"/>
              </w:rPr>
              <w:t>4</w:t>
            </w:r>
            <w:r w:rsidR="00842E7D">
              <w:rPr>
                <w:rFonts w:eastAsiaTheme="minorEastAsia"/>
                <w:noProof/>
                <w:lang w:eastAsia="el-GR"/>
              </w:rPr>
              <w:tab/>
            </w:r>
            <w:r w:rsidR="00842E7D" w:rsidRPr="0007394D">
              <w:rPr>
                <w:rStyle w:val="Hyperlink"/>
                <w:noProof/>
              </w:rPr>
              <w:t>Θύρες – Παράθυρα</w:t>
            </w:r>
            <w:r w:rsidR="00842E7D">
              <w:rPr>
                <w:noProof/>
                <w:webHidden/>
              </w:rPr>
              <w:tab/>
            </w:r>
            <w:r w:rsidR="00842E7D">
              <w:rPr>
                <w:noProof/>
                <w:webHidden/>
              </w:rPr>
              <w:fldChar w:fldCharType="begin"/>
            </w:r>
            <w:r w:rsidR="00842E7D">
              <w:rPr>
                <w:noProof/>
                <w:webHidden/>
              </w:rPr>
              <w:instrText xml:space="preserve"> PAGEREF _Toc182819686 \h </w:instrText>
            </w:r>
            <w:r w:rsidR="00842E7D">
              <w:rPr>
                <w:noProof/>
                <w:webHidden/>
              </w:rPr>
            </w:r>
            <w:r w:rsidR="00842E7D">
              <w:rPr>
                <w:noProof/>
                <w:webHidden/>
              </w:rPr>
              <w:fldChar w:fldCharType="separate"/>
            </w:r>
            <w:r w:rsidR="00842E7D">
              <w:rPr>
                <w:noProof/>
                <w:webHidden/>
              </w:rPr>
              <w:t>3</w:t>
            </w:r>
            <w:r w:rsidR="00842E7D">
              <w:rPr>
                <w:noProof/>
                <w:webHidden/>
              </w:rPr>
              <w:fldChar w:fldCharType="end"/>
            </w:r>
          </w:hyperlink>
        </w:p>
        <w:p w14:paraId="3C3813F6" w14:textId="6DF04AF0" w:rsidR="00842E7D" w:rsidRDefault="00245D01">
          <w:pPr>
            <w:pStyle w:val="TOC1"/>
            <w:tabs>
              <w:tab w:val="left" w:pos="440"/>
              <w:tab w:val="right" w:leader="dot" w:pos="8296"/>
            </w:tabs>
            <w:rPr>
              <w:rFonts w:eastAsiaTheme="minorEastAsia"/>
              <w:noProof/>
              <w:lang w:eastAsia="el-GR"/>
            </w:rPr>
          </w:pPr>
          <w:hyperlink w:anchor="_Toc182819687" w:history="1">
            <w:r w:rsidR="00842E7D" w:rsidRPr="0007394D">
              <w:rPr>
                <w:rStyle w:val="Hyperlink"/>
                <w:noProof/>
                <w:lang w:val="en-US"/>
              </w:rPr>
              <w:t>5</w:t>
            </w:r>
            <w:r w:rsidR="00842E7D">
              <w:rPr>
                <w:rFonts w:eastAsiaTheme="minorEastAsia"/>
                <w:noProof/>
                <w:lang w:eastAsia="el-GR"/>
              </w:rPr>
              <w:tab/>
            </w:r>
            <w:r w:rsidR="00842E7D" w:rsidRPr="0007394D">
              <w:rPr>
                <w:rStyle w:val="Hyperlink"/>
                <w:noProof/>
              </w:rPr>
              <w:t>Είδη Υγιεινής</w:t>
            </w:r>
            <w:r w:rsidR="00842E7D">
              <w:rPr>
                <w:noProof/>
                <w:webHidden/>
              </w:rPr>
              <w:tab/>
            </w:r>
            <w:r w:rsidR="00842E7D">
              <w:rPr>
                <w:noProof/>
                <w:webHidden/>
              </w:rPr>
              <w:fldChar w:fldCharType="begin"/>
            </w:r>
            <w:r w:rsidR="00842E7D">
              <w:rPr>
                <w:noProof/>
                <w:webHidden/>
              </w:rPr>
              <w:instrText xml:space="preserve"> PAGEREF _Toc182819687 \h </w:instrText>
            </w:r>
            <w:r w:rsidR="00842E7D">
              <w:rPr>
                <w:noProof/>
                <w:webHidden/>
              </w:rPr>
            </w:r>
            <w:r w:rsidR="00842E7D">
              <w:rPr>
                <w:noProof/>
                <w:webHidden/>
              </w:rPr>
              <w:fldChar w:fldCharType="separate"/>
            </w:r>
            <w:r w:rsidR="00842E7D">
              <w:rPr>
                <w:noProof/>
                <w:webHidden/>
              </w:rPr>
              <w:t>4</w:t>
            </w:r>
            <w:r w:rsidR="00842E7D">
              <w:rPr>
                <w:noProof/>
                <w:webHidden/>
              </w:rPr>
              <w:fldChar w:fldCharType="end"/>
            </w:r>
          </w:hyperlink>
        </w:p>
        <w:p w14:paraId="4E62A480" w14:textId="20D29270" w:rsidR="00842E7D" w:rsidRDefault="00245D01">
          <w:pPr>
            <w:pStyle w:val="TOC1"/>
            <w:tabs>
              <w:tab w:val="left" w:pos="440"/>
              <w:tab w:val="right" w:leader="dot" w:pos="8296"/>
            </w:tabs>
            <w:rPr>
              <w:rFonts w:eastAsiaTheme="minorEastAsia"/>
              <w:noProof/>
              <w:lang w:eastAsia="el-GR"/>
            </w:rPr>
          </w:pPr>
          <w:hyperlink w:anchor="_Toc182819688" w:history="1">
            <w:r w:rsidR="00842E7D" w:rsidRPr="0007394D">
              <w:rPr>
                <w:rStyle w:val="Hyperlink"/>
                <w:noProof/>
                <w:lang w:val="en-US"/>
              </w:rPr>
              <w:t>6</w:t>
            </w:r>
            <w:r w:rsidR="00842E7D">
              <w:rPr>
                <w:rFonts w:eastAsiaTheme="minorEastAsia"/>
                <w:noProof/>
                <w:lang w:eastAsia="el-GR"/>
              </w:rPr>
              <w:tab/>
            </w:r>
            <w:r w:rsidR="00842E7D" w:rsidRPr="0007394D">
              <w:rPr>
                <w:rStyle w:val="Hyperlink"/>
                <w:noProof/>
              </w:rPr>
              <w:t>Υδραυλικά</w:t>
            </w:r>
            <w:r w:rsidR="00842E7D">
              <w:rPr>
                <w:noProof/>
                <w:webHidden/>
              </w:rPr>
              <w:tab/>
            </w:r>
            <w:r w:rsidR="00842E7D">
              <w:rPr>
                <w:noProof/>
                <w:webHidden/>
              </w:rPr>
              <w:fldChar w:fldCharType="begin"/>
            </w:r>
            <w:r w:rsidR="00842E7D">
              <w:rPr>
                <w:noProof/>
                <w:webHidden/>
              </w:rPr>
              <w:instrText xml:space="preserve"> PAGEREF _Toc182819688 \h </w:instrText>
            </w:r>
            <w:r w:rsidR="00842E7D">
              <w:rPr>
                <w:noProof/>
                <w:webHidden/>
              </w:rPr>
            </w:r>
            <w:r w:rsidR="00842E7D">
              <w:rPr>
                <w:noProof/>
                <w:webHidden/>
              </w:rPr>
              <w:fldChar w:fldCharType="separate"/>
            </w:r>
            <w:r w:rsidR="00842E7D">
              <w:rPr>
                <w:noProof/>
                <w:webHidden/>
              </w:rPr>
              <w:t>4</w:t>
            </w:r>
            <w:r w:rsidR="00842E7D">
              <w:rPr>
                <w:noProof/>
                <w:webHidden/>
              </w:rPr>
              <w:fldChar w:fldCharType="end"/>
            </w:r>
          </w:hyperlink>
        </w:p>
        <w:p w14:paraId="394D9E10" w14:textId="6298B510" w:rsidR="00842E7D" w:rsidRDefault="00245D01">
          <w:pPr>
            <w:pStyle w:val="TOC1"/>
            <w:tabs>
              <w:tab w:val="left" w:pos="440"/>
              <w:tab w:val="right" w:leader="dot" w:pos="8296"/>
            </w:tabs>
            <w:rPr>
              <w:rFonts w:eastAsiaTheme="minorEastAsia"/>
              <w:noProof/>
              <w:lang w:eastAsia="el-GR"/>
            </w:rPr>
          </w:pPr>
          <w:hyperlink w:anchor="_Toc182819689" w:history="1">
            <w:r w:rsidR="00842E7D" w:rsidRPr="0007394D">
              <w:rPr>
                <w:rStyle w:val="Hyperlink"/>
                <w:noProof/>
                <w:lang w:val="en-US"/>
              </w:rPr>
              <w:t>7</w:t>
            </w:r>
            <w:r w:rsidR="00842E7D">
              <w:rPr>
                <w:rFonts w:eastAsiaTheme="minorEastAsia"/>
                <w:noProof/>
                <w:lang w:eastAsia="el-GR"/>
              </w:rPr>
              <w:tab/>
            </w:r>
            <w:r w:rsidR="00842E7D" w:rsidRPr="0007394D">
              <w:rPr>
                <w:rStyle w:val="Hyperlink"/>
                <w:noProof/>
              </w:rPr>
              <w:t>Ηλεκτρολογικά</w:t>
            </w:r>
            <w:r w:rsidR="00842E7D">
              <w:rPr>
                <w:noProof/>
                <w:webHidden/>
              </w:rPr>
              <w:tab/>
            </w:r>
            <w:r w:rsidR="00842E7D">
              <w:rPr>
                <w:noProof/>
                <w:webHidden/>
              </w:rPr>
              <w:fldChar w:fldCharType="begin"/>
            </w:r>
            <w:r w:rsidR="00842E7D">
              <w:rPr>
                <w:noProof/>
                <w:webHidden/>
              </w:rPr>
              <w:instrText xml:space="preserve"> PAGEREF _Toc182819689 \h </w:instrText>
            </w:r>
            <w:r w:rsidR="00842E7D">
              <w:rPr>
                <w:noProof/>
                <w:webHidden/>
              </w:rPr>
            </w:r>
            <w:r w:rsidR="00842E7D">
              <w:rPr>
                <w:noProof/>
                <w:webHidden/>
              </w:rPr>
              <w:fldChar w:fldCharType="separate"/>
            </w:r>
            <w:r w:rsidR="00842E7D">
              <w:rPr>
                <w:noProof/>
                <w:webHidden/>
              </w:rPr>
              <w:t>5</w:t>
            </w:r>
            <w:r w:rsidR="00842E7D">
              <w:rPr>
                <w:noProof/>
                <w:webHidden/>
              </w:rPr>
              <w:fldChar w:fldCharType="end"/>
            </w:r>
          </w:hyperlink>
        </w:p>
        <w:p w14:paraId="71B5A44D" w14:textId="2CFFB3AE" w:rsidR="00842E7D" w:rsidRDefault="00245D01">
          <w:pPr>
            <w:pStyle w:val="TOC1"/>
            <w:tabs>
              <w:tab w:val="left" w:pos="440"/>
              <w:tab w:val="right" w:leader="dot" w:pos="8296"/>
            </w:tabs>
            <w:rPr>
              <w:rFonts w:eastAsiaTheme="minorEastAsia"/>
              <w:noProof/>
              <w:lang w:eastAsia="el-GR"/>
            </w:rPr>
          </w:pPr>
          <w:hyperlink w:anchor="_Toc182819690" w:history="1">
            <w:r w:rsidR="00842E7D" w:rsidRPr="0007394D">
              <w:rPr>
                <w:rStyle w:val="Hyperlink"/>
                <w:noProof/>
              </w:rPr>
              <w:t>8</w:t>
            </w:r>
            <w:r w:rsidR="00842E7D">
              <w:rPr>
                <w:rFonts w:eastAsiaTheme="minorEastAsia"/>
                <w:noProof/>
                <w:lang w:eastAsia="el-GR"/>
              </w:rPr>
              <w:tab/>
            </w:r>
            <w:r w:rsidR="00842E7D" w:rsidRPr="0007394D">
              <w:rPr>
                <w:rStyle w:val="Hyperlink"/>
                <w:noProof/>
              </w:rPr>
              <w:t>Γενικοί Όροι</w:t>
            </w:r>
            <w:r w:rsidR="00842E7D">
              <w:rPr>
                <w:noProof/>
                <w:webHidden/>
              </w:rPr>
              <w:tab/>
            </w:r>
            <w:r w:rsidR="00842E7D">
              <w:rPr>
                <w:noProof/>
                <w:webHidden/>
              </w:rPr>
              <w:fldChar w:fldCharType="begin"/>
            </w:r>
            <w:r w:rsidR="00842E7D">
              <w:rPr>
                <w:noProof/>
                <w:webHidden/>
              </w:rPr>
              <w:instrText xml:space="preserve"> PAGEREF _Toc182819690 \h </w:instrText>
            </w:r>
            <w:r w:rsidR="00842E7D">
              <w:rPr>
                <w:noProof/>
                <w:webHidden/>
              </w:rPr>
            </w:r>
            <w:r w:rsidR="00842E7D">
              <w:rPr>
                <w:noProof/>
                <w:webHidden/>
              </w:rPr>
              <w:fldChar w:fldCharType="separate"/>
            </w:r>
            <w:r w:rsidR="00842E7D">
              <w:rPr>
                <w:noProof/>
                <w:webHidden/>
              </w:rPr>
              <w:t>5</w:t>
            </w:r>
            <w:r w:rsidR="00842E7D">
              <w:rPr>
                <w:noProof/>
                <w:webHidden/>
              </w:rPr>
              <w:fldChar w:fldCharType="end"/>
            </w:r>
          </w:hyperlink>
        </w:p>
        <w:p w14:paraId="606D0BAB" w14:textId="72540FDD" w:rsidR="00842E7D" w:rsidRDefault="00245D01">
          <w:pPr>
            <w:pStyle w:val="TOC2"/>
            <w:tabs>
              <w:tab w:val="left" w:pos="880"/>
              <w:tab w:val="right" w:leader="dot" w:pos="8296"/>
            </w:tabs>
            <w:rPr>
              <w:rFonts w:eastAsiaTheme="minorEastAsia"/>
              <w:noProof/>
              <w:lang w:eastAsia="el-GR"/>
            </w:rPr>
          </w:pPr>
          <w:hyperlink w:anchor="_Toc182819691" w:history="1">
            <w:r w:rsidR="00842E7D" w:rsidRPr="0007394D">
              <w:rPr>
                <w:rStyle w:val="Hyperlink"/>
                <w:noProof/>
              </w:rPr>
              <w:t>8.1</w:t>
            </w:r>
            <w:r w:rsidR="00842E7D">
              <w:rPr>
                <w:rFonts w:eastAsiaTheme="minorEastAsia"/>
                <w:noProof/>
                <w:lang w:eastAsia="el-GR"/>
              </w:rPr>
              <w:tab/>
            </w:r>
            <w:r w:rsidR="00842E7D" w:rsidRPr="0007394D">
              <w:rPr>
                <w:rStyle w:val="Hyperlink"/>
                <w:noProof/>
              </w:rPr>
              <w:t>Προθεσμία εκτέλεσης του έργου.</w:t>
            </w:r>
            <w:r w:rsidR="00842E7D">
              <w:rPr>
                <w:noProof/>
                <w:webHidden/>
              </w:rPr>
              <w:tab/>
            </w:r>
            <w:r w:rsidR="00842E7D">
              <w:rPr>
                <w:noProof/>
                <w:webHidden/>
              </w:rPr>
              <w:fldChar w:fldCharType="begin"/>
            </w:r>
            <w:r w:rsidR="00842E7D">
              <w:rPr>
                <w:noProof/>
                <w:webHidden/>
              </w:rPr>
              <w:instrText xml:space="preserve"> PAGEREF _Toc182819691 \h </w:instrText>
            </w:r>
            <w:r w:rsidR="00842E7D">
              <w:rPr>
                <w:noProof/>
                <w:webHidden/>
              </w:rPr>
            </w:r>
            <w:r w:rsidR="00842E7D">
              <w:rPr>
                <w:noProof/>
                <w:webHidden/>
              </w:rPr>
              <w:fldChar w:fldCharType="separate"/>
            </w:r>
            <w:r w:rsidR="00842E7D">
              <w:rPr>
                <w:noProof/>
                <w:webHidden/>
              </w:rPr>
              <w:t>5</w:t>
            </w:r>
            <w:r w:rsidR="00842E7D">
              <w:rPr>
                <w:noProof/>
                <w:webHidden/>
              </w:rPr>
              <w:fldChar w:fldCharType="end"/>
            </w:r>
          </w:hyperlink>
        </w:p>
        <w:p w14:paraId="526575F6" w14:textId="278A0AB0" w:rsidR="00842E7D" w:rsidRDefault="00245D01">
          <w:pPr>
            <w:pStyle w:val="TOC2"/>
            <w:tabs>
              <w:tab w:val="left" w:pos="880"/>
              <w:tab w:val="right" w:leader="dot" w:pos="8296"/>
            </w:tabs>
            <w:rPr>
              <w:rFonts w:eastAsiaTheme="minorEastAsia"/>
              <w:noProof/>
              <w:lang w:eastAsia="el-GR"/>
            </w:rPr>
          </w:pPr>
          <w:hyperlink w:anchor="_Toc182819692" w:history="1">
            <w:r w:rsidR="00842E7D" w:rsidRPr="0007394D">
              <w:rPr>
                <w:rStyle w:val="Hyperlink"/>
                <w:noProof/>
              </w:rPr>
              <w:t>8.2</w:t>
            </w:r>
            <w:r w:rsidR="00842E7D">
              <w:rPr>
                <w:rFonts w:eastAsiaTheme="minorEastAsia"/>
                <w:noProof/>
                <w:lang w:eastAsia="el-GR"/>
              </w:rPr>
              <w:tab/>
            </w:r>
            <w:r w:rsidR="00842E7D" w:rsidRPr="0007394D">
              <w:rPr>
                <w:rStyle w:val="Hyperlink"/>
                <w:noProof/>
              </w:rPr>
              <w:t>Εγγύηση Καλής εκτέλεσης του έργου.</w:t>
            </w:r>
            <w:r w:rsidR="00842E7D">
              <w:rPr>
                <w:noProof/>
                <w:webHidden/>
              </w:rPr>
              <w:tab/>
            </w:r>
            <w:r w:rsidR="00842E7D">
              <w:rPr>
                <w:noProof/>
                <w:webHidden/>
              </w:rPr>
              <w:fldChar w:fldCharType="begin"/>
            </w:r>
            <w:r w:rsidR="00842E7D">
              <w:rPr>
                <w:noProof/>
                <w:webHidden/>
              </w:rPr>
              <w:instrText xml:space="preserve"> PAGEREF _Toc182819692 \h </w:instrText>
            </w:r>
            <w:r w:rsidR="00842E7D">
              <w:rPr>
                <w:noProof/>
                <w:webHidden/>
              </w:rPr>
            </w:r>
            <w:r w:rsidR="00842E7D">
              <w:rPr>
                <w:noProof/>
                <w:webHidden/>
              </w:rPr>
              <w:fldChar w:fldCharType="separate"/>
            </w:r>
            <w:r w:rsidR="00842E7D">
              <w:rPr>
                <w:noProof/>
                <w:webHidden/>
              </w:rPr>
              <w:t>5</w:t>
            </w:r>
            <w:r w:rsidR="00842E7D">
              <w:rPr>
                <w:noProof/>
                <w:webHidden/>
              </w:rPr>
              <w:fldChar w:fldCharType="end"/>
            </w:r>
          </w:hyperlink>
        </w:p>
        <w:p w14:paraId="196B4C37" w14:textId="7C95AFE9" w:rsidR="00842E7D" w:rsidRDefault="00245D01">
          <w:pPr>
            <w:pStyle w:val="TOC2"/>
            <w:tabs>
              <w:tab w:val="left" w:pos="880"/>
              <w:tab w:val="right" w:leader="dot" w:pos="8296"/>
            </w:tabs>
            <w:rPr>
              <w:rFonts w:eastAsiaTheme="minorEastAsia"/>
              <w:noProof/>
              <w:lang w:eastAsia="el-GR"/>
            </w:rPr>
          </w:pPr>
          <w:hyperlink w:anchor="_Toc182819693" w:history="1">
            <w:r w:rsidR="00842E7D" w:rsidRPr="0007394D">
              <w:rPr>
                <w:rStyle w:val="Hyperlink"/>
                <w:noProof/>
              </w:rPr>
              <w:t>8.3</w:t>
            </w:r>
            <w:r w:rsidR="00842E7D">
              <w:rPr>
                <w:rFonts w:eastAsiaTheme="minorEastAsia"/>
                <w:noProof/>
                <w:lang w:eastAsia="el-GR"/>
              </w:rPr>
              <w:tab/>
            </w:r>
            <w:r w:rsidR="00842E7D" w:rsidRPr="0007394D">
              <w:rPr>
                <w:rStyle w:val="Hyperlink"/>
                <w:noProof/>
              </w:rPr>
              <w:t>Ασφαλιστική Κάλυψη έργου.</w:t>
            </w:r>
            <w:r w:rsidR="00842E7D">
              <w:rPr>
                <w:noProof/>
                <w:webHidden/>
              </w:rPr>
              <w:tab/>
            </w:r>
            <w:r w:rsidR="00842E7D">
              <w:rPr>
                <w:noProof/>
                <w:webHidden/>
              </w:rPr>
              <w:fldChar w:fldCharType="begin"/>
            </w:r>
            <w:r w:rsidR="00842E7D">
              <w:rPr>
                <w:noProof/>
                <w:webHidden/>
              </w:rPr>
              <w:instrText xml:space="preserve"> PAGEREF _Toc182819693 \h </w:instrText>
            </w:r>
            <w:r w:rsidR="00842E7D">
              <w:rPr>
                <w:noProof/>
                <w:webHidden/>
              </w:rPr>
            </w:r>
            <w:r w:rsidR="00842E7D">
              <w:rPr>
                <w:noProof/>
                <w:webHidden/>
              </w:rPr>
              <w:fldChar w:fldCharType="separate"/>
            </w:r>
            <w:r w:rsidR="00842E7D">
              <w:rPr>
                <w:noProof/>
                <w:webHidden/>
              </w:rPr>
              <w:t>5</w:t>
            </w:r>
            <w:r w:rsidR="00842E7D">
              <w:rPr>
                <w:noProof/>
                <w:webHidden/>
              </w:rPr>
              <w:fldChar w:fldCharType="end"/>
            </w:r>
          </w:hyperlink>
        </w:p>
        <w:p w14:paraId="44579865" w14:textId="2E03EA80" w:rsidR="00842E7D" w:rsidRDefault="00245D01">
          <w:pPr>
            <w:pStyle w:val="TOC2"/>
            <w:tabs>
              <w:tab w:val="left" w:pos="880"/>
              <w:tab w:val="right" w:leader="dot" w:pos="8296"/>
            </w:tabs>
            <w:rPr>
              <w:rFonts w:eastAsiaTheme="minorEastAsia"/>
              <w:noProof/>
              <w:lang w:eastAsia="el-GR"/>
            </w:rPr>
          </w:pPr>
          <w:hyperlink w:anchor="_Toc182819694" w:history="1">
            <w:r w:rsidR="00842E7D" w:rsidRPr="0007394D">
              <w:rPr>
                <w:rStyle w:val="Hyperlink"/>
                <w:noProof/>
              </w:rPr>
              <w:t>8.4</w:t>
            </w:r>
            <w:r w:rsidR="00842E7D">
              <w:rPr>
                <w:rFonts w:eastAsiaTheme="minorEastAsia"/>
                <w:noProof/>
                <w:lang w:eastAsia="el-GR"/>
              </w:rPr>
              <w:tab/>
            </w:r>
            <w:r w:rsidR="00842E7D" w:rsidRPr="0007394D">
              <w:rPr>
                <w:rStyle w:val="Hyperlink"/>
                <w:noProof/>
              </w:rPr>
              <w:t>Οικονομικό αντικείμενο -  Φόροι, Δασμοί,  κ.λ.π. - Πληρωμή Αναδόχου.</w:t>
            </w:r>
            <w:r w:rsidR="00842E7D">
              <w:rPr>
                <w:noProof/>
                <w:webHidden/>
              </w:rPr>
              <w:tab/>
            </w:r>
            <w:r w:rsidR="00842E7D">
              <w:rPr>
                <w:noProof/>
                <w:webHidden/>
              </w:rPr>
              <w:fldChar w:fldCharType="begin"/>
            </w:r>
            <w:r w:rsidR="00842E7D">
              <w:rPr>
                <w:noProof/>
                <w:webHidden/>
              </w:rPr>
              <w:instrText xml:space="preserve"> PAGEREF _Toc182819694 \h </w:instrText>
            </w:r>
            <w:r w:rsidR="00842E7D">
              <w:rPr>
                <w:noProof/>
                <w:webHidden/>
              </w:rPr>
            </w:r>
            <w:r w:rsidR="00842E7D">
              <w:rPr>
                <w:noProof/>
                <w:webHidden/>
              </w:rPr>
              <w:fldChar w:fldCharType="separate"/>
            </w:r>
            <w:r w:rsidR="00842E7D">
              <w:rPr>
                <w:noProof/>
                <w:webHidden/>
              </w:rPr>
              <w:t>6</w:t>
            </w:r>
            <w:r w:rsidR="00842E7D">
              <w:rPr>
                <w:noProof/>
                <w:webHidden/>
              </w:rPr>
              <w:fldChar w:fldCharType="end"/>
            </w:r>
          </w:hyperlink>
        </w:p>
        <w:p w14:paraId="6F7E404B" w14:textId="5000A295" w:rsidR="00842E7D" w:rsidRDefault="00245D01">
          <w:pPr>
            <w:pStyle w:val="TOC2"/>
            <w:tabs>
              <w:tab w:val="left" w:pos="880"/>
              <w:tab w:val="right" w:leader="dot" w:pos="8296"/>
            </w:tabs>
            <w:rPr>
              <w:rFonts w:eastAsiaTheme="minorEastAsia"/>
              <w:noProof/>
              <w:lang w:eastAsia="el-GR"/>
            </w:rPr>
          </w:pPr>
          <w:hyperlink w:anchor="_Toc182819695" w:history="1">
            <w:r w:rsidR="00842E7D" w:rsidRPr="0007394D">
              <w:rPr>
                <w:rStyle w:val="Hyperlink"/>
                <w:noProof/>
              </w:rPr>
              <w:t>8.5</w:t>
            </w:r>
            <w:r w:rsidR="00842E7D">
              <w:rPr>
                <w:rFonts w:eastAsiaTheme="minorEastAsia"/>
                <w:noProof/>
                <w:lang w:eastAsia="el-GR"/>
              </w:rPr>
              <w:tab/>
            </w:r>
            <w:r w:rsidR="00842E7D" w:rsidRPr="0007394D">
              <w:rPr>
                <w:rStyle w:val="Hyperlink"/>
                <w:noProof/>
              </w:rPr>
              <w:t>Γενικά</w:t>
            </w:r>
            <w:r w:rsidR="00842E7D">
              <w:rPr>
                <w:noProof/>
                <w:webHidden/>
              </w:rPr>
              <w:tab/>
            </w:r>
            <w:r w:rsidR="00842E7D">
              <w:rPr>
                <w:noProof/>
                <w:webHidden/>
              </w:rPr>
              <w:fldChar w:fldCharType="begin"/>
            </w:r>
            <w:r w:rsidR="00842E7D">
              <w:rPr>
                <w:noProof/>
                <w:webHidden/>
              </w:rPr>
              <w:instrText xml:space="preserve"> PAGEREF _Toc182819695 \h </w:instrText>
            </w:r>
            <w:r w:rsidR="00842E7D">
              <w:rPr>
                <w:noProof/>
                <w:webHidden/>
              </w:rPr>
            </w:r>
            <w:r w:rsidR="00842E7D">
              <w:rPr>
                <w:noProof/>
                <w:webHidden/>
              </w:rPr>
              <w:fldChar w:fldCharType="separate"/>
            </w:r>
            <w:r w:rsidR="00842E7D">
              <w:rPr>
                <w:noProof/>
                <w:webHidden/>
              </w:rPr>
              <w:t>7</w:t>
            </w:r>
            <w:r w:rsidR="00842E7D">
              <w:rPr>
                <w:noProof/>
                <w:webHidden/>
              </w:rPr>
              <w:fldChar w:fldCharType="end"/>
            </w:r>
          </w:hyperlink>
        </w:p>
        <w:p w14:paraId="597562C6" w14:textId="29CB62D4" w:rsidR="00842E7D" w:rsidRDefault="00245D01">
          <w:pPr>
            <w:pStyle w:val="TOC2"/>
            <w:tabs>
              <w:tab w:val="left" w:pos="880"/>
              <w:tab w:val="right" w:leader="dot" w:pos="8296"/>
            </w:tabs>
            <w:rPr>
              <w:rFonts w:eastAsiaTheme="minorEastAsia"/>
              <w:noProof/>
              <w:lang w:eastAsia="el-GR"/>
            </w:rPr>
          </w:pPr>
          <w:hyperlink w:anchor="_Toc182819696" w:history="1">
            <w:r w:rsidR="00842E7D" w:rsidRPr="0007394D">
              <w:rPr>
                <w:rStyle w:val="Hyperlink"/>
                <w:noProof/>
              </w:rPr>
              <w:t>8.6</w:t>
            </w:r>
            <w:r w:rsidR="00842E7D">
              <w:rPr>
                <w:rFonts w:eastAsiaTheme="minorEastAsia"/>
                <w:noProof/>
                <w:lang w:eastAsia="el-GR"/>
              </w:rPr>
              <w:tab/>
            </w:r>
            <w:r w:rsidR="00842E7D" w:rsidRPr="0007394D">
              <w:rPr>
                <w:rStyle w:val="Hyperlink"/>
                <w:noProof/>
              </w:rPr>
              <w:t>Νομικό Πλαίσιο – Πρότυπα</w:t>
            </w:r>
            <w:r w:rsidR="00842E7D">
              <w:rPr>
                <w:noProof/>
                <w:webHidden/>
              </w:rPr>
              <w:tab/>
            </w:r>
            <w:r w:rsidR="00842E7D">
              <w:rPr>
                <w:noProof/>
                <w:webHidden/>
              </w:rPr>
              <w:fldChar w:fldCharType="begin"/>
            </w:r>
            <w:r w:rsidR="00842E7D">
              <w:rPr>
                <w:noProof/>
                <w:webHidden/>
              </w:rPr>
              <w:instrText xml:space="preserve"> PAGEREF _Toc182819696 \h </w:instrText>
            </w:r>
            <w:r w:rsidR="00842E7D">
              <w:rPr>
                <w:noProof/>
                <w:webHidden/>
              </w:rPr>
            </w:r>
            <w:r w:rsidR="00842E7D">
              <w:rPr>
                <w:noProof/>
                <w:webHidden/>
              </w:rPr>
              <w:fldChar w:fldCharType="separate"/>
            </w:r>
            <w:r w:rsidR="00842E7D">
              <w:rPr>
                <w:noProof/>
                <w:webHidden/>
              </w:rPr>
              <w:t>7</w:t>
            </w:r>
            <w:r w:rsidR="00842E7D">
              <w:rPr>
                <w:noProof/>
                <w:webHidden/>
              </w:rPr>
              <w:fldChar w:fldCharType="end"/>
            </w:r>
          </w:hyperlink>
        </w:p>
        <w:p w14:paraId="4A24C021" w14:textId="1FC6B324" w:rsidR="008152CA" w:rsidRDefault="008152CA">
          <w:r>
            <w:rPr>
              <w:b/>
              <w:bCs/>
              <w:noProof/>
            </w:rPr>
            <w:fldChar w:fldCharType="end"/>
          </w:r>
        </w:p>
      </w:sdtContent>
    </w:sdt>
    <w:p w14:paraId="2A05F19B" w14:textId="54C27CDD" w:rsidR="002A1C82" w:rsidRDefault="002A1C82">
      <w:pPr>
        <w:rPr>
          <w:lang w:val="en-US"/>
        </w:rPr>
      </w:pPr>
      <w:r>
        <w:rPr>
          <w:lang w:val="en-US"/>
        </w:rPr>
        <w:br w:type="page"/>
      </w:r>
    </w:p>
    <w:p w14:paraId="443D1655" w14:textId="1738AE31" w:rsidR="00ED2A61" w:rsidRDefault="00BF117E" w:rsidP="008152CA">
      <w:pPr>
        <w:pStyle w:val="Heading1"/>
        <w:rPr>
          <w:lang w:val="en-US"/>
        </w:rPr>
      </w:pPr>
      <w:bookmarkStart w:id="0" w:name="_Toc182819683"/>
      <w:r>
        <w:lastRenderedPageBreak/>
        <w:t>Γενική Περιγραφή</w:t>
      </w:r>
      <w:bookmarkEnd w:id="0"/>
    </w:p>
    <w:p w14:paraId="5BDC23BC" w14:textId="77777777" w:rsidR="006D4D3E" w:rsidRPr="006D4D3E" w:rsidRDefault="006D4D3E" w:rsidP="006D4D3E">
      <w:pPr>
        <w:rPr>
          <w:lang w:val="en-US"/>
        </w:rPr>
      </w:pPr>
    </w:p>
    <w:p w14:paraId="4297E77A" w14:textId="77777777" w:rsidR="00BF117E" w:rsidRDefault="00BF117E" w:rsidP="00680D1D">
      <w:pPr>
        <w:jc w:val="both"/>
      </w:pPr>
      <w:r>
        <w:t>Η παρούσα τεχνική περιγραφή, αφορά στις εργασίες που πρέπει να πραγματοποιηθούν για την Ανακαίνιση των WC του Μηχανουργείου της ΚΕΣΜ.</w:t>
      </w:r>
    </w:p>
    <w:p w14:paraId="5B8D28A9" w14:textId="77777777" w:rsidR="00BF117E" w:rsidRDefault="00BF117E" w:rsidP="00680D1D">
      <w:pPr>
        <w:jc w:val="both"/>
      </w:pPr>
      <w:r>
        <w:t xml:space="preserve">Στο ισόγειο του Μηχανουργείου της ΚΕΣΜ, προβλέπεται η ανακαίνιση του χώρου WC του προσωπικού της τεχνικής υπηρεσίας Ηλεκτρολόγων, Υδραυλικών και Ψυκτικών. </w:t>
      </w:r>
    </w:p>
    <w:p w14:paraId="548B625E" w14:textId="12691732" w:rsidR="006D4D3E" w:rsidRDefault="00BF117E" w:rsidP="00680D1D">
      <w:pPr>
        <w:jc w:val="both"/>
      </w:pPr>
      <w:r>
        <w:t>Πρόκειται για χώρο συνολικής επιφάνειας 40τμ με 5 τουαλέτες με χωρίσματα και πόρτες για την κάθε μια καθώς και 5 νιπτήρες, Επίσης, εντός των 40τμ υπάρχει προθάλαμος με ουρητήρια και νιπτήρες.</w:t>
      </w:r>
    </w:p>
    <w:p w14:paraId="332A71B0" w14:textId="35B6724F" w:rsidR="00BF117E" w:rsidRDefault="00BF117E" w:rsidP="00680D1D">
      <w:pPr>
        <w:jc w:val="both"/>
      </w:pPr>
      <w:r>
        <w:t>Σκοπός του έργου είναι η ολική ανακαίνιση του χώρου των 40τμ. με αποξήλωση όλων των ειδών υγιεινής, των πλακιδίων, των πορτών και παραθύρων και αντικατάσταση με καινούργιων.</w:t>
      </w:r>
    </w:p>
    <w:p w14:paraId="334C0A48" w14:textId="744E7CB3" w:rsidR="00BF117E" w:rsidRDefault="00BF117E" w:rsidP="00680D1D">
      <w:pPr>
        <w:jc w:val="both"/>
      </w:pPr>
      <w:r>
        <w:t>Ο χώρος ουρητηρίου θα αποξηλωθεί και  θα ανακαινιστεί ώστε μελλοντικά να χρησιμοποιηθεί σαν βοηθητικός χώρος με ντουλάπες</w:t>
      </w:r>
      <w:r w:rsidR="00BA4922">
        <w:t>.</w:t>
      </w:r>
    </w:p>
    <w:p w14:paraId="0212E2C1" w14:textId="77777777" w:rsidR="00BA4922" w:rsidRPr="00BF117E" w:rsidRDefault="00BA4922" w:rsidP="00680D1D">
      <w:pPr>
        <w:jc w:val="both"/>
      </w:pPr>
    </w:p>
    <w:p w14:paraId="0FE776C5" w14:textId="5EE41EB9" w:rsidR="006D4D3E" w:rsidRPr="00BA4922" w:rsidRDefault="00BF117E" w:rsidP="006D4D3E">
      <w:pPr>
        <w:pStyle w:val="Heading1"/>
        <w:rPr>
          <w:lang w:val="en-US"/>
        </w:rPr>
      </w:pPr>
      <w:bookmarkStart w:id="1" w:name="_Toc182819684"/>
      <w:r>
        <w:t>Αποξηλώσεις</w:t>
      </w:r>
      <w:bookmarkEnd w:id="1"/>
    </w:p>
    <w:p w14:paraId="135092A2" w14:textId="4708F5BE" w:rsidR="00E548E2" w:rsidRDefault="00BF117E" w:rsidP="00680D1D">
      <w:pPr>
        <w:jc w:val="both"/>
      </w:pPr>
      <w:r>
        <w:t>Για τον σκοπό της ολικής ανακαίνισης , θα αποξηλωθούν όλα τα επιτοίχια πλακίδια, οι υπάρχουσες λεκάνες, ουρητήρια, νιπτήρες</w:t>
      </w:r>
      <w:r w:rsidR="00C567F8">
        <w:t>, σαπουνοθήκες</w:t>
      </w:r>
      <w:r>
        <w:t xml:space="preserve">, πόρτες , φώτα, παράθυρα και </w:t>
      </w:r>
      <w:r w:rsidR="00C567F8">
        <w:t>σχαράκια</w:t>
      </w:r>
      <w:r>
        <w:t xml:space="preserve"> εξαερισμού καθώς και σ</w:t>
      </w:r>
      <w:r w:rsidR="00C567F8">
        <w:t>χαράκια δαπέδου και καλοριφέρ και επιτοίχιες σωληνώσεις.</w:t>
      </w:r>
    </w:p>
    <w:p w14:paraId="78810921" w14:textId="5719B39F" w:rsidR="00C567F8" w:rsidRDefault="00C567F8" w:rsidP="00680D1D">
      <w:pPr>
        <w:jc w:val="both"/>
      </w:pPr>
      <w:r>
        <w:t>Το υπάρχ</w:t>
      </w:r>
      <w:r w:rsidR="00680D1D">
        <w:t>ο</w:t>
      </w:r>
      <w:r>
        <w:t>ν δάπεδο</w:t>
      </w:r>
      <w:r w:rsidR="00680D1D">
        <w:t xml:space="preserve"> από μάρμαρο</w:t>
      </w:r>
      <w:r>
        <w:t xml:space="preserve"> , δεν θα </w:t>
      </w:r>
      <w:r w:rsidR="009F3D2C">
        <w:t>αποξηλ</w:t>
      </w:r>
      <w:r w:rsidR="00680D1D">
        <w:t>ωθεί</w:t>
      </w:r>
      <w:r>
        <w:t>, αντ’ αυτού θα υπερκαλυφθεί με τα νέα πλακίδια που θα τοποθετηθούν κολλητά από πάνω</w:t>
      </w:r>
      <w:r w:rsidR="00680D1D">
        <w:t>.</w:t>
      </w:r>
    </w:p>
    <w:p w14:paraId="100CC8C2" w14:textId="77777777" w:rsidR="00BA4922" w:rsidRPr="00BF117E" w:rsidRDefault="00BA4922" w:rsidP="00680D1D">
      <w:pPr>
        <w:jc w:val="both"/>
      </w:pPr>
    </w:p>
    <w:p w14:paraId="51E775DB" w14:textId="3D03D546" w:rsidR="002E2FC1" w:rsidRPr="00BA4922" w:rsidRDefault="00C567F8" w:rsidP="002E2FC1">
      <w:pPr>
        <w:pStyle w:val="Heading1"/>
        <w:rPr>
          <w:lang w:val="en-US"/>
        </w:rPr>
      </w:pPr>
      <w:bookmarkStart w:id="2" w:name="_Toc182819685"/>
      <w:r>
        <w:t>Επιστρώσεις – Επενδύσεις</w:t>
      </w:r>
      <w:bookmarkEnd w:id="2"/>
      <w:r w:rsidR="002A2B86">
        <w:rPr>
          <w:lang w:val="en-US"/>
        </w:rPr>
        <w:t xml:space="preserve"> </w:t>
      </w:r>
    </w:p>
    <w:p w14:paraId="4D2967CE" w14:textId="657D6228" w:rsidR="00820A26" w:rsidRDefault="00C567F8" w:rsidP="00680D1D">
      <w:pPr>
        <w:jc w:val="both"/>
      </w:pPr>
      <w:r w:rsidRPr="00C567F8">
        <w:t>Οι επενδύσεις και οι επιστρώσεις, θα πραγματοποιηθούν με πλακίδια Α΄διαλογής, συνθετικού γρανίτη άλλου τύπου ελάχιστης ποιότητας group 4. Η διάστασή  τους θα είναι 30 x 60 εκ. σε απόχρωση ανοιχτό γκρι-μπεζ και σκούρο γκρι (ανθρακί) ενδεικτικού τύπου ESTILO MARFIL και ESTILO GRIS της AZULEN.</w:t>
      </w:r>
      <w:r w:rsidR="00680D1D">
        <w:t xml:space="preserve"> Η τοποθέτηση θα γίνει σύμφωνα με τις οδηγίες του τεχνικού τμήματος του ΟΛΠ.</w:t>
      </w:r>
    </w:p>
    <w:p w14:paraId="3370D9DE" w14:textId="2A4DB8CD" w:rsidR="00C567F8" w:rsidRDefault="00C567F8" w:rsidP="00680D1D">
      <w:pPr>
        <w:jc w:val="both"/>
      </w:pPr>
      <w:r w:rsidRPr="00C567F8">
        <w:t>Η αρμολόγηση των πλακιδίων θα πραγματοποιηθεί με τον ελάχιστο δυνατό αρμό και σε απόχρωση γκρι που να είναι παραπλήσια του σκούρου πλακιδίου.</w:t>
      </w:r>
    </w:p>
    <w:p w14:paraId="02B749CC" w14:textId="7C28E9C0" w:rsidR="005933B8" w:rsidRDefault="005933B8">
      <w:r>
        <w:br w:type="page"/>
      </w:r>
    </w:p>
    <w:p w14:paraId="489C54A0" w14:textId="77777777" w:rsidR="00BA4922" w:rsidRPr="00C567F8" w:rsidRDefault="00BA4922" w:rsidP="00680D1D">
      <w:pPr>
        <w:jc w:val="both"/>
      </w:pPr>
      <w:bookmarkStart w:id="3" w:name="_GoBack"/>
      <w:bookmarkEnd w:id="3"/>
    </w:p>
    <w:p w14:paraId="71BD1FE8" w14:textId="14A68CC9" w:rsidR="00820A26" w:rsidRPr="00BA4922" w:rsidRDefault="00BA4922" w:rsidP="00820A26">
      <w:pPr>
        <w:pStyle w:val="Heading1"/>
        <w:rPr>
          <w:lang w:val="en-US"/>
        </w:rPr>
      </w:pPr>
      <w:bookmarkStart w:id="4" w:name="_Toc182819686"/>
      <w:r>
        <w:t>Θύρες</w:t>
      </w:r>
      <w:r w:rsidR="00C567F8">
        <w:t xml:space="preserve"> – Παράθυρα</w:t>
      </w:r>
      <w:bookmarkEnd w:id="4"/>
    </w:p>
    <w:p w14:paraId="0E4B5C84" w14:textId="77777777" w:rsidR="005933B8" w:rsidRDefault="005933B8" w:rsidP="00BA4922">
      <w:pPr>
        <w:jc w:val="both"/>
      </w:pPr>
    </w:p>
    <w:p w14:paraId="077C3DEB" w14:textId="19BD4D4E" w:rsidR="00E23898" w:rsidRPr="00490866" w:rsidRDefault="005933B8" w:rsidP="00BA4922">
      <w:pPr>
        <w:jc w:val="both"/>
      </w:pPr>
      <w:r>
        <w:t>Προς</w:t>
      </w:r>
      <w:r w:rsidR="00C567F8" w:rsidRPr="00490866">
        <w:t xml:space="preserve"> αντικατάσταση των υπαρχόντων και με τις ίδιες διαστάσεις , θα γίνει προμήθεια και τοποθέτηση 2 νέων μεγάλων </w:t>
      </w:r>
      <w:r w:rsidR="00467032" w:rsidRPr="00490866">
        <w:t xml:space="preserve">θερμοδιακοπτόμενων </w:t>
      </w:r>
      <w:r w:rsidR="00C567F8" w:rsidRPr="00490866">
        <w:t xml:space="preserve">παραθύρων </w:t>
      </w:r>
      <w:r w:rsidR="00467032" w:rsidRPr="00490866">
        <w:t>αλουμινίου με ψευτόκασες</w:t>
      </w:r>
      <w:r w:rsidR="00BA4922" w:rsidRPr="00490866">
        <w:t xml:space="preserve"> τα οποία θα έχουν πλευρικά σταθερά υαλοστάσια και φεγγίτες και το κεντρικό πλαίσιο θα είναι ανοιγόμενο – ανακλινόμενο. Επίσης</w:t>
      </w:r>
      <w:r w:rsidR="00467032" w:rsidRPr="00490866">
        <w:t xml:space="preserve"> </w:t>
      </w:r>
      <w:r w:rsidR="00BA4922" w:rsidRPr="00490866">
        <w:t xml:space="preserve">θα κατασκευαστούν </w:t>
      </w:r>
      <w:r w:rsidR="00467032" w:rsidRPr="00490866">
        <w:t xml:space="preserve">και 5 </w:t>
      </w:r>
      <w:r w:rsidR="00BA4922" w:rsidRPr="00490866">
        <w:t xml:space="preserve">νέα πλαίσια </w:t>
      </w:r>
      <w:r w:rsidR="00467032" w:rsidRPr="00490866">
        <w:t xml:space="preserve">εξαερισμού </w:t>
      </w:r>
      <w:r w:rsidR="00BA4922" w:rsidRPr="00490866">
        <w:t>εξ αλουμινίου με</w:t>
      </w:r>
      <w:r w:rsidR="00467032" w:rsidRPr="00490866">
        <w:t xml:space="preserve"> μεταλλικό πλέγμα</w:t>
      </w:r>
      <w:r w:rsidR="00BA4922" w:rsidRPr="00490866">
        <w:t xml:space="preserve"> (σίτα)</w:t>
      </w:r>
      <w:r w:rsidR="00467032" w:rsidRPr="00490866">
        <w:t xml:space="preserve"> για τα έντομα.</w:t>
      </w:r>
    </w:p>
    <w:p w14:paraId="74AB7D87" w14:textId="77777777" w:rsidR="00BA4922" w:rsidRPr="00C567F8" w:rsidRDefault="00BA4922" w:rsidP="00BA4922">
      <w:pPr>
        <w:jc w:val="both"/>
      </w:pPr>
    </w:p>
    <w:p w14:paraId="06D4C6AE" w14:textId="22E69A5D" w:rsidR="004328A1" w:rsidRPr="00BA4922" w:rsidRDefault="00467032" w:rsidP="00BA4922">
      <w:pPr>
        <w:pStyle w:val="Heading1"/>
        <w:jc w:val="both"/>
        <w:rPr>
          <w:lang w:val="en-US"/>
        </w:rPr>
      </w:pPr>
      <w:bookmarkStart w:id="5" w:name="_Toc182819687"/>
      <w:r>
        <w:t>Είδη Υγιεινής</w:t>
      </w:r>
      <w:bookmarkEnd w:id="5"/>
    </w:p>
    <w:p w14:paraId="76DF7C2E" w14:textId="558E451A" w:rsidR="00ED6718" w:rsidRDefault="00467032" w:rsidP="00BA4922">
      <w:pPr>
        <w:jc w:val="both"/>
      </w:pPr>
      <w:r w:rsidRPr="00802A30">
        <w:t xml:space="preserve">Όλες οι λεκάνες θα είναι </w:t>
      </w:r>
      <w:r w:rsidR="00BA4922">
        <w:t xml:space="preserve">χρώματος </w:t>
      </w:r>
      <w:r w:rsidRPr="00802A30">
        <w:t>λευκού</w:t>
      </w:r>
      <w:r w:rsidR="00BA4922">
        <w:t>,</w:t>
      </w:r>
      <w:r w:rsidR="007B4568">
        <w:t xml:space="preserve"> επιδαπέδιες </w:t>
      </w:r>
      <w:r>
        <w:t>ποιότητας</w:t>
      </w:r>
      <w:r w:rsidRPr="00802A30">
        <w:t xml:space="preserve"> IDEAL STANDARD</w:t>
      </w:r>
      <w:r>
        <w:t xml:space="preserve"> ή αντίστοιχης</w:t>
      </w:r>
      <w:r w:rsidRPr="00802A30">
        <w:t>. Όλα τα καζανάκια θα</w:t>
      </w:r>
      <w:r>
        <w:t xml:space="preserve"> εμφανή </w:t>
      </w:r>
      <w:r w:rsidRPr="00802A30">
        <w:t>ECO της IDEAL STANDARD</w:t>
      </w:r>
      <w:r w:rsidR="00BA4922">
        <w:t xml:space="preserve"> ή αντίστοιχα.</w:t>
      </w:r>
    </w:p>
    <w:p w14:paraId="35EDDCB6" w14:textId="4DFDCEA3" w:rsidR="00D43209" w:rsidRDefault="00D43209" w:rsidP="00BA4922">
      <w:pPr>
        <w:jc w:val="both"/>
      </w:pPr>
      <w:r>
        <w:t xml:space="preserve">Οι νιπτήρες που θα τοποθετηθούν θα είναι κρεμαστοί χρώματος λευκού της εταιρείας </w:t>
      </w:r>
      <w:r w:rsidRPr="00802A30">
        <w:t>IDEAL STANDARD</w:t>
      </w:r>
      <w:r>
        <w:t xml:space="preserve"> ή αντίστοιχης</w:t>
      </w:r>
      <w:r w:rsidR="00BA4922">
        <w:t>.</w:t>
      </w:r>
    </w:p>
    <w:p w14:paraId="70420D44" w14:textId="637657FA" w:rsidR="00D43209" w:rsidRDefault="00D43209" w:rsidP="00BA4922">
      <w:pPr>
        <w:jc w:val="both"/>
      </w:pPr>
      <w:r w:rsidRPr="00D43209">
        <w:t xml:space="preserve">Οι μπαταρίες θα είναι ανοξείδωτες, </w:t>
      </w:r>
      <w:proofErr w:type="spellStart"/>
      <w:r w:rsidRPr="00D43209">
        <w:t>Grohe</w:t>
      </w:r>
      <w:proofErr w:type="spellEnd"/>
      <w:r w:rsidRPr="00D43209">
        <w:t xml:space="preserve"> </w:t>
      </w:r>
      <w:proofErr w:type="spellStart"/>
      <w:r w:rsidRPr="00D43209">
        <w:t>Essence</w:t>
      </w:r>
      <w:proofErr w:type="spellEnd"/>
      <w:r w:rsidRPr="00D43209">
        <w:t xml:space="preserve"> με </w:t>
      </w:r>
      <w:proofErr w:type="spellStart"/>
      <w:r w:rsidRPr="00D43209">
        <w:t>μείκτη</w:t>
      </w:r>
      <w:proofErr w:type="spellEnd"/>
      <w:r w:rsidRPr="00D43209">
        <w:t>.</w:t>
      </w:r>
    </w:p>
    <w:p w14:paraId="4E19EAFC" w14:textId="68700AF2" w:rsidR="00BA4922" w:rsidRPr="00490866" w:rsidRDefault="00A95E74" w:rsidP="00BA4922">
      <w:pPr>
        <w:jc w:val="both"/>
      </w:pPr>
      <w:r w:rsidRPr="00490866">
        <w:t>Στα είδη υγιεινής περιλαμβάνονται και οι αντίστοιχοι επίτοιχοι πλαισιωτοί καθρέπτες με εταζέρα, πιγκάλ, χαρτοθήκες, σαπουνοθήκες κλπ.</w:t>
      </w:r>
    </w:p>
    <w:p w14:paraId="59EBEA9F" w14:textId="77777777" w:rsidR="00A95E74" w:rsidRPr="00467032" w:rsidRDefault="00A95E74" w:rsidP="00BA4922">
      <w:pPr>
        <w:jc w:val="both"/>
      </w:pPr>
    </w:p>
    <w:p w14:paraId="04E92954" w14:textId="50FF0BD9" w:rsidR="00335EBB" w:rsidRPr="00BA4922" w:rsidRDefault="00D43209" w:rsidP="00335EBB">
      <w:pPr>
        <w:pStyle w:val="Heading1"/>
        <w:rPr>
          <w:lang w:val="en-US"/>
        </w:rPr>
      </w:pPr>
      <w:bookmarkStart w:id="6" w:name="_Toc182819688"/>
      <w:r>
        <w:t>Υδραυλικά</w:t>
      </w:r>
      <w:bookmarkEnd w:id="6"/>
    </w:p>
    <w:p w14:paraId="1D250879" w14:textId="1E7C43A2" w:rsidR="00316891" w:rsidRDefault="00316891" w:rsidP="00BA4922">
      <w:pPr>
        <w:jc w:val="both"/>
      </w:pPr>
      <w:r>
        <w:t>Για το έργο της ανακαίνισης</w:t>
      </w:r>
      <w:r w:rsidR="00977CFE">
        <w:t xml:space="preserve"> θα κατασκευαστούν συλλέκτες ζεστού και κρύου νερού. Η διάμετρος των συλλεκτών θα είναι 1΄΄και θα έχουν μια αναχώρηση για κάθε λήψη νερού. Οι συλλέκτες θα είναι Brass Form με ενσωματωμένους ρυθμιζόμενους διακόπτες και οι σωλήνες νερού πολυχρωματικές Φ16</w:t>
      </w:r>
      <w:r>
        <w:t xml:space="preserve">. </w:t>
      </w:r>
      <w:r w:rsidR="00977CFE">
        <w:t>Κάθε συλλέκτης θα τοποθετηθεί σε κουτί INOX MAT  επισκέψιμο με ανοιγόμενη πόρτα.</w:t>
      </w:r>
    </w:p>
    <w:p w14:paraId="39910102" w14:textId="203B56A6" w:rsidR="00316891" w:rsidRDefault="00977CFE" w:rsidP="00BA4922">
      <w:pPr>
        <w:jc w:val="both"/>
      </w:pPr>
      <w:r>
        <w:t xml:space="preserve">Η τοποθέτηση των σωλήνων στο δάπεδο, από τους συλλέκτες  μέχρι την κάθε λήψη, θα είναι συντεταγμένη, σε συγκεκριμένες διαδρομές συμφώνα με τις υποδείξεις του Τμήματος Έργων της ΟΛΠ ΑΕ. Σε σημείο που θα υποδειχτεί θα τοποθετηθεί βρύση για λήψη νερού από το συνεργείο καθαριότητας. Τα σπιράλ σύνδεσης σε μπαταρίες ,καζανάκια κλπ θα είναι INOX βαρέως τύπου με πρεσσαριστά εξαρτήματα. Τα σιφώνια νιπτήρων θα είναι τύπου σπιράλ INOX. </w:t>
      </w:r>
    </w:p>
    <w:p w14:paraId="36A63CF5" w14:textId="692AB96D" w:rsidR="00977CFE" w:rsidRDefault="00977CFE" w:rsidP="00BA4922">
      <w:pPr>
        <w:jc w:val="both"/>
      </w:pPr>
      <w:r>
        <w:t xml:space="preserve">Για τις αποχετεύσεις θα τοποθετηθούν σιφώνια δαπέδου και σωλήνες VALSIR, διαμέτρων σύμφωνα με την υπόδειξη του Τμήματος Έργων της ΟΛΠ ΑΕ. Τα σχαράκια δαπέδου θα είναι INOX τετράγωνα 15x15cm τουλάχιστον. Η αποχέτευση των σιφονιών δαπέδου θα γίνει με ξεχωριστή γραμμή από την αποχέτευση των λεκανών. Οι σωλήνες αποχέτευσης των λεκανών θα βρίσκονται εντός </w:t>
      </w:r>
      <w:r w:rsidR="00745267">
        <w:t xml:space="preserve">του </w:t>
      </w:r>
      <w:r w:rsidR="00316891">
        <w:t>δαπέδου</w:t>
      </w:r>
      <w:r>
        <w:t>. Σε κάθε γραμμή αποχέτευσης λεκανών θα τοποθετηθεί τάπα καθαρισμού κατάλληλα καλυμμένη ώστε να μην επηρεάζει την αισθητική του χώρου.</w:t>
      </w:r>
    </w:p>
    <w:p w14:paraId="227D44A5" w14:textId="27188794" w:rsidR="00316891" w:rsidRDefault="00316891">
      <w:r>
        <w:br w:type="page"/>
      </w:r>
    </w:p>
    <w:p w14:paraId="731611B4" w14:textId="77777777" w:rsidR="00977CFE" w:rsidRDefault="00977CFE" w:rsidP="00BA4922">
      <w:pPr>
        <w:jc w:val="both"/>
      </w:pPr>
    </w:p>
    <w:p w14:paraId="59452FFC" w14:textId="41945BD0" w:rsidR="00887929" w:rsidRPr="00BA4922" w:rsidRDefault="00D43209" w:rsidP="00BA4922">
      <w:pPr>
        <w:pStyle w:val="Heading1"/>
        <w:jc w:val="both"/>
        <w:rPr>
          <w:lang w:val="en-US"/>
        </w:rPr>
      </w:pPr>
      <w:bookmarkStart w:id="7" w:name="_Toc182819689"/>
      <w:r>
        <w:t>Ηλεκτρολογικά</w:t>
      </w:r>
      <w:bookmarkEnd w:id="7"/>
    </w:p>
    <w:p w14:paraId="697AA4B6" w14:textId="1736F43C" w:rsidR="002669E2" w:rsidRDefault="00750A92" w:rsidP="00BA4922">
      <w:pPr>
        <w:jc w:val="both"/>
      </w:pPr>
      <w:r>
        <w:t>Θ</w:t>
      </w:r>
      <w:r w:rsidR="002669E2">
        <w:t xml:space="preserve">α </w:t>
      </w:r>
      <w:r>
        <w:t xml:space="preserve">κατασκευαστεί </w:t>
      </w:r>
      <w:r w:rsidR="002669E2">
        <w:t xml:space="preserve">νέα εξολοκλήρου ηλεκτρική εγκατάσταση, σε κάθε </w:t>
      </w:r>
      <w:proofErr w:type="spellStart"/>
      <w:r w:rsidR="002669E2">
        <w:t>wc</w:t>
      </w:r>
      <w:proofErr w:type="spellEnd"/>
      <w:r w:rsidR="002669E2">
        <w:t xml:space="preserve">. Η νέα εγκατάσταση θα ξεκινά από τους παρακείμενους πίνακες και θα τερματίζει στις αντίστοιχες καταναλώσεις. Η όδευση των καλωδίων, θα γίνεται σε μεταλλική σχάρα (γαλβανιζέ), με ανάλογη στήριξη από την οροφή. Τα φωτιστικά σώματα θα </w:t>
      </w:r>
      <w:r>
        <w:t xml:space="preserve">είναι τεχνολογίας </w:t>
      </w:r>
      <w:r>
        <w:rPr>
          <w:lang w:val="en-US"/>
        </w:rPr>
        <w:t>LED</w:t>
      </w:r>
      <w:r w:rsidRPr="00750A92">
        <w:t xml:space="preserve"> </w:t>
      </w:r>
      <w:r>
        <w:rPr>
          <w:lang w:val="en-US"/>
        </w:rPr>
        <w:t>kai</w:t>
      </w:r>
      <w:r w:rsidRPr="00750A92">
        <w:t xml:space="preserve"> </w:t>
      </w:r>
      <w:r w:rsidR="002669E2">
        <w:t xml:space="preserve">έχουν εγγύηση τουλάχιστον τριών ετών. Θα πραγματοποιηθεί κατάλληλη καλωδίωση και σύνδεση </w:t>
      </w:r>
      <w:r w:rsidR="00977CFE">
        <w:t xml:space="preserve">στους </w:t>
      </w:r>
      <w:r w:rsidR="002669E2">
        <w:t>πίνακες.</w:t>
      </w:r>
    </w:p>
    <w:p w14:paraId="519081B7" w14:textId="77777777" w:rsidR="00BA4922" w:rsidRDefault="00BA4922" w:rsidP="00BA4922">
      <w:pPr>
        <w:jc w:val="both"/>
      </w:pPr>
    </w:p>
    <w:p w14:paraId="64EB227D" w14:textId="3111598A" w:rsidR="00316891" w:rsidRDefault="00316891" w:rsidP="00BA4922">
      <w:pPr>
        <w:pStyle w:val="Heading1"/>
        <w:jc w:val="both"/>
      </w:pPr>
      <w:bookmarkStart w:id="8" w:name="_Toc182819690"/>
      <w:r>
        <w:t>Γενικοί Όροι</w:t>
      </w:r>
      <w:bookmarkEnd w:id="8"/>
      <w:r>
        <w:t xml:space="preserve"> </w:t>
      </w:r>
    </w:p>
    <w:p w14:paraId="3F18CE8F" w14:textId="33096FA4" w:rsidR="00316891" w:rsidRPr="00316891" w:rsidRDefault="00316891" w:rsidP="00BA4922">
      <w:pPr>
        <w:pStyle w:val="Heading2"/>
        <w:jc w:val="both"/>
      </w:pPr>
      <w:bookmarkStart w:id="9" w:name="_Toc182819691"/>
      <w:r>
        <w:t>Προθεσμία εκτέλεσης του έργου.</w:t>
      </w:r>
      <w:bookmarkEnd w:id="9"/>
    </w:p>
    <w:p w14:paraId="3B8EF30A" w14:textId="77777777" w:rsidR="00750A92" w:rsidRDefault="00750A92" w:rsidP="00750A92">
      <w:pPr>
        <w:jc w:val="both"/>
      </w:pPr>
      <w:r>
        <w:t>Η εγκατάσταση του Αναδόχου και η έναρξη των εργασιών θα πραγματοποιηθεί πέντε ημερολογιακές ημέρες μετά την ημερομηνία υπογραφής της σύμβασης.</w:t>
      </w:r>
    </w:p>
    <w:p w14:paraId="376F1A21" w14:textId="5D22B786" w:rsidR="00750A92" w:rsidRPr="00490866" w:rsidRDefault="00750A92" w:rsidP="00750A92">
      <w:pPr>
        <w:jc w:val="both"/>
      </w:pPr>
      <w:r w:rsidRPr="00490866">
        <w:rPr>
          <w:rFonts w:cstheme="minorHAnsi"/>
          <w:lang w:eastAsia="ar-SA"/>
        </w:rPr>
        <w:t>Η διάρκεια εκτέλεσης των εργασιών ορίζεται σε ενενήντα</w:t>
      </w:r>
      <w:r w:rsidRPr="00490866">
        <w:rPr>
          <w:rFonts w:cstheme="minorHAnsi"/>
          <w:b/>
          <w:lang w:eastAsia="ar-SA"/>
        </w:rPr>
        <w:t xml:space="preserve"> (90) ημερολογιακές ημέρες</w:t>
      </w:r>
      <w:r w:rsidRPr="00490866">
        <w:rPr>
          <w:rFonts w:cstheme="minorHAnsi"/>
          <w:lang w:eastAsia="ar-SA"/>
        </w:rPr>
        <w:t>. Παράταση της ανωτέρω προθεσμίας επιτρέπεται μόνο με τη σύμφωνη γνώμη του ΟΛΠ ΑΕ μετά από αίτηση του Αναδόχου στην οποία θα αναφέρονται οι λόγοι για τους οποίους αιτείται την παράταση.</w:t>
      </w:r>
    </w:p>
    <w:p w14:paraId="6DED5678" w14:textId="77777777" w:rsidR="00316891" w:rsidRPr="00AB6FFB" w:rsidRDefault="00316891" w:rsidP="00BA4922">
      <w:pPr>
        <w:jc w:val="both"/>
      </w:pPr>
      <w:r w:rsidRPr="00AB6FFB">
        <w:t>Σε περίπτωση καθυστέρησης υλοποίησης του Έργου, με υπαιτιότητα του Αναδόχου, πέραν της ως άνω διάρκειας εκτέλεσης των εργασιών θα επιβληθεί στον ανάδοχο ποινική  ρήτρα ποσού 300 ευρώ ανά ημέρα καθυστέρησης, (σύμφωνα με το άρθρο 6 της Σύμβασης).</w:t>
      </w:r>
    </w:p>
    <w:p w14:paraId="6BC06E3D" w14:textId="77777777" w:rsidR="00316891" w:rsidRDefault="00316891" w:rsidP="00BA4922">
      <w:pPr>
        <w:jc w:val="both"/>
      </w:pPr>
    </w:p>
    <w:p w14:paraId="393C6FF0" w14:textId="15E92620" w:rsidR="00316891" w:rsidRPr="00316891" w:rsidRDefault="00316891" w:rsidP="00BA4922">
      <w:pPr>
        <w:pStyle w:val="Heading2"/>
        <w:jc w:val="both"/>
      </w:pPr>
      <w:bookmarkStart w:id="10" w:name="_Toc182819692"/>
      <w:r>
        <w:t>Εγγύηση Καλής εκτέλεσης του έργου.</w:t>
      </w:r>
      <w:bookmarkEnd w:id="10"/>
    </w:p>
    <w:p w14:paraId="694F3D12" w14:textId="77777777" w:rsidR="00316891" w:rsidRDefault="00316891" w:rsidP="00BA4922">
      <w:pPr>
        <w:jc w:val="both"/>
      </w:pPr>
      <w:r>
        <w:t xml:space="preserve">Κατά την υπογραφή της σχετικής σύμβασης, θα προσκομιστεί από τον ανάδοχο, εγγυητική επιστολή καλής εκτέλεσης, ύψους 5% του ποσού της σύμβασης, η οποία  θα επιστραφεί στον Ανάδοχο έξι (6) μήνες από την Βεβαίωση  Περαίωσης των Εργασιών, με την προϋπόθεση ότι δεν υπάρχουν κακοτεχνίες στο έργο. </w:t>
      </w:r>
    </w:p>
    <w:p w14:paraId="1FE6BB3A" w14:textId="77777777" w:rsidR="00316891" w:rsidRDefault="00316891" w:rsidP="00BA4922">
      <w:pPr>
        <w:jc w:val="both"/>
      </w:pPr>
    </w:p>
    <w:p w14:paraId="4039644A" w14:textId="43C7D98E" w:rsidR="00316891" w:rsidRPr="00316891" w:rsidRDefault="00316891" w:rsidP="00BA4922">
      <w:pPr>
        <w:pStyle w:val="Heading2"/>
        <w:jc w:val="both"/>
      </w:pPr>
      <w:bookmarkStart w:id="11" w:name="_Toc182819693"/>
      <w:r>
        <w:t>Ασφαλιστική Κάλυψη έργου.</w:t>
      </w:r>
      <w:bookmarkEnd w:id="11"/>
    </w:p>
    <w:p w14:paraId="07B4D682" w14:textId="77777777" w:rsidR="00316891" w:rsidRDefault="00316891" w:rsidP="00BA4922">
      <w:pPr>
        <w:jc w:val="both"/>
      </w:pPr>
      <w:r>
        <w:t>Ο Ανάδοχος πρέπει να λαμβάνει όλα τα ενδεικνυόμενα μέτρα για την ασφάλεια των έργων και την πρόληψη ζημιών ή δυστυχημάτων, που μπορεί να προκληθούν απ’ αυτόν ή από τα απ’ αυτόν προσληφθέντα πρόσωπα ή χρησιμοποιούμενα υλικά και μηχανήματα,  ευθυνόμενος για κάθε τυχόν ζημιά ή ατύχημα προκαλούμενα στον Ο.Λ.Π., στο εκτελούμενο έργο σε οποιοδήποτε τρίτον, υποχρεούμενος στην τήρηση των κείμενων διατάξεων και όλων γενικά των ισχυόντων κανονισμών. Ο Ο.Λ.Π. δεν φέρει καμία ευθύνη για τυχόν  ζημιές ή ατυχήματα  στο προσωπικό του αναδόχου ή οποιονδήποτε τρίτο, για τα οποία  ο Ανάδοχος  έχει αστική, διοικητική και  ποινική ευθύνη.</w:t>
      </w:r>
    </w:p>
    <w:p w14:paraId="3F95FE63" w14:textId="74C94E9C" w:rsidR="00316891" w:rsidRPr="00AB6FFB" w:rsidRDefault="00316891" w:rsidP="00BA4922">
      <w:pPr>
        <w:jc w:val="both"/>
        <w:rPr>
          <w:u w:val="single"/>
        </w:rPr>
      </w:pPr>
      <w:r w:rsidRPr="00AB6FFB">
        <w:rPr>
          <w:u w:val="single"/>
        </w:rPr>
        <w:t>Ασφάλιση προσωπικού</w:t>
      </w:r>
    </w:p>
    <w:p w14:paraId="784CE88A" w14:textId="77777777" w:rsidR="00316891" w:rsidRDefault="00316891" w:rsidP="00BA4922">
      <w:pPr>
        <w:jc w:val="both"/>
      </w:pPr>
      <w:r>
        <w:lastRenderedPageBreak/>
        <w:t>Ο ανάδοχος υποχρεούται να ασφαλίσει στο Ι.Κ.Α. και στα ειδικά ασφαλιστικά Ταμεία κυρίας και επικουρικής ασφάλισης κατά περίπτωση όλο το προσωπικό που απασχολεί, σύμφωνα με τις ισχύουσες διατάξεις.</w:t>
      </w:r>
    </w:p>
    <w:p w14:paraId="3981E866" w14:textId="69D9ADCE" w:rsidR="00316891" w:rsidRPr="00AB6FFB" w:rsidRDefault="00316891" w:rsidP="00BA4922">
      <w:pPr>
        <w:jc w:val="both"/>
        <w:rPr>
          <w:u w:val="single"/>
        </w:rPr>
      </w:pPr>
      <w:r w:rsidRPr="00AB6FFB">
        <w:rPr>
          <w:u w:val="single"/>
        </w:rPr>
        <w:t>Ασφάλιση Έργου</w:t>
      </w:r>
    </w:p>
    <w:p w14:paraId="47BD6B0B" w14:textId="77777777" w:rsidR="00316891" w:rsidRDefault="00316891" w:rsidP="00BA4922">
      <w:pPr>
        <w:jc w:val="both"/>
      </w:pPr>
      <w:r>
        <w:t>Με την υπογραφή της σύμβασης, ο Ανάδοχος θα προσκομίσει το Ασφαλιστήριο Συμβόλαιο, ασφάλισης του Έργου,  το οποίο θα έχει ισχύ έξι μήνες μετά την   Βεβαίωση Περάτωσης του έργου. Το ασφαλιστήριο συμβόλαιο θα περιλαμβάνει και την "Αστική Ευθύνη έναντι Τρίτων" στα πλαίσια ή εξαιτίας της κατασκευής του έργου, με τουλάχιστον τα ελάχιστα όρια αποζημίωσης που προβλέπει ο Νόμος για το ασφαλιζόμενο κεφάλαιο και με κατονομαζόμενο ως πρόσθετο ασφαλισμένο μέρος το Ελληνικό Δημόσιο, σύμφωνα με το άρθρο 17 της Σύμβασης Παραχώρησης μεταξύ του Ελληνικού Δημοσίου και της ΟΛΠ Α.Ε., όπως κυρώθηκε με το Ν.  4404/2016 (ΦΕΚ Α΄ 126/8-7-2016). Ο Ανάδοχος του Έργου θα ασφαλίζεται σε μία ή περισσότερες ασφαλιστικές εταιρείες, οι οποίες λειτουργούν νόμιμα εντός της Ευρωπαϊκής Ένωσης.</w:t>
      </w:r>
    </w:p>
    <w:p w14:paraId="48C0649B" w14:textId="77777777" w:rsidR="00316891" w:rsidRDefault="00316891" w:rsidP="00BA4922">
      <w:pPr>
        <w:jc w:val="both"/>
      </w:pPr>
    </w:p>
    <w:p w14:paraId="0667B93A" w14:textId="4B0006CF" w:rsidR="00316891" w:rsidRPr="00316891" w:rsidRDefault="00316891" w:rsidP="00BA4922">
      <w:pPr>
        <w:pStyle w:val="Heading2"/>
        <w:jc w:val="both"/>
      </w:pPr>
      <w:bookmarkStart w:id="12" w:name="_Toc182819694"/>
      <w:r>
        <w:t>Οικονομικό αντικείμενο -  Φόροι, Δασμοί,  κ.λ.π. - Πληρωμή Αναδόχου.</w:t>
      </w:r>
      <w:bookmarkEnd w:id="12"/>
    </w:p>
    <w:p w14:paraId="15BADA7B" w14:textId="54399054" w:rsidR="00316891" w:rsidRDefault="00316891" w:rsidP="00BA4922">
      <w:pPr>
        <w:jc w:val="both"/>
      </w:pPr>
      <w:r>
        <w:t>Η αξία του έργου προκύπτει από την τελική εγκριθείσα προσφορά του Αναδόχου. Η συνομολογηθείσα στην Σύμβαση συνολική αξία όλου του Έργου, θα καταβληθεί στον Ανάδοχο μόνο στην περίπτωση που θα εκτελεσθούν όλες οι μονάδες έργου όπως περιλαμβάνεται στην Οικονομική Προσφορά του Αναδόχου και προβλέπονται στη σύμβαση. Διαφορετικά, στην περίπτωση που θα εκτελεσθούν από τον Ανάδοχο ποσότητες εργασιών μικρότερες των συμβατικά προβλεπόμενων, το ποσό που θα καταβληθεί στον  Ανάδοχο θα προκύπτει με ανάλογη μείωση του ποσού της σύμβασης.</w:t>
      </w:r>
    </w:p>
    <w:p w14:paraId="3C5C6565" w14:textId="77777777" w:rsidR="00316891" w:rsidRDefault="00316891" w:rsidP="00BA4922">
      <w:pPr>
        <w:jc w:val="both"/>
      </w:pPr>
      <w:r>
        <w:t>Ο ΟΛΠ δικαιούται, με βάση τις συνεχώς μεταβαλλόμενες ανάγκες της εταιρείας, ενημερώνοντας εγκαίρως τον ανάδοχο, να προβεί σε αυξομειώσεις των ποσοτήτων των εργασιών που εκτελούνται στα πλαίσια εκτέλεσης του έργου,  χωρίς να προκύπτει από αυτήν την μεταβολή υπέρβαση του συνολικού συμβατικού τιμήματος , σύμφωνα με τις ανηγμένες τιμές μονάδας που προσέφερε ο ανάδοχος.</w:t>
      </w:r>
    </w:p>
    <w:p w14:paraId="3FAA9CD2" w14:textId="3F62D170" w:rsidR="00316891" w:rsidRDefault="00316891" w:rsidP="00BA4922">
      <w:pPr>
        <w:jc w:val="both"/>
      </w:pPr>
      <w:r>
        <w:t>Όλα τα γενικά έξοδα, όφελος κ.λ.π. του Αναδόχου και οι επιβαρύνσεις από φόρους, δασμούς κ.λ.π. περιλαμβάνονται στην προσφορά του. Ο Φ.Π.Α. βαρύνει τον Κύριο του Έργου.</w:t>
      </w:r>
    </w:p>
    <w:p w14:paraId="0F4F08EC" w14:textId="4D09973E" w:rsidR="00316891" w:rsidRDefault="00316891" w:rsidP="00BA4922">
      <w:pPr>
        <w:jc w:val="both"/>
      </w:pPr>
      <w:r>
        <w:t>Προκαταβολές δεν εγκρίνονται.</w:t>
      </w:r>
    </w:p>
    <w:p w14:paraId="6615F709" w14:textId="03FC1266" w:rsidR="00316891" w:rsidRDefault="00316891" w:rsidP="00BA4922">
      <w:pPr>
        <w:jc w:val="both"/>
      </w:pPr>
      <w:r>
        <w:t xml:space="preserve">Ο ανάδοχος υποχρεούται μόλις περατωθούν όλες οι εργασίες, να συντάξει με δαπάνες του και να παραδώσει εις τριπλούν (και σε ηλεκτρονική μορφή, *.dwg, *.doc,  *.pdf , *.xls )  στo Τμήμα Έργων του ΟΛΠ ΑΕ, τα επιμετρητικά στοιχεία των εργασιών (υπολογισμούς και σχέδια), την τελική επιμέτρησή τους, καθώς και τα λεπτομερή σχέδια της κατασκευής και  φωτογραφίες.  </w:t>
      </w:r>
    </w:p>
    <w:p w14:paraId="73B30209" w14:textId="77777777" w:rsidR="00316891" w:rsidRDefault="00316891" w:rsidP="00BA4922">
      <w:pPr>
        <w:jc w:val="both"/>
      </w:pPr>
      <w:r>
        <w:t>Η  πληρωμή  του Αναδόχου θα γίνεται μετά από τη θεώρηση των  αναλυτικών επιμετρήσεων από το Τμήμα Έργων του ΟΛΠ ΑΕ και υποβολή πιστοποιήσεων και τιμολογίων λογαριασμών. Για την πληρωμή του ο Ανάδοχος θα προσκομίζει Φορολογική και Ασφαλιστική Ενημερότητα, καθώς και Βεβαίωση μη Οφειλής για το ΙΚΑ, του εν λόγω έργου.  Η πληρωμή του συμβατικού τιμήματος θα γίνεται σε EURO.</w:t>
      </w:r>
    </w:p>
    <w:p w14:paraId="35621772" w14:textId="77777777" w:rsidR="00316891" w:rsidRDefault="00316891" w:rsidP="00BA4922">
      <w:pPr>
        <w:jc w:val="both"/>
      </w:pPr>
    </w:p>
    <w:p w14:paraId="64F873FE" w14:textId="78C37C80" w:rsidR="00316891" w:rsidRPr="00316891" w:rsidRDefault="00316891" w:rsidP="00BA4922">
      <w:pPr>
        <w:pStyle w:val="Heading2"/>
        <w:jc w:val="both"/>
      </w:pPr>
      <w:bookmarkStart w:id="13" w:name="_Toc182819695"/>
      <w:r>
        <w:t>Γενικά</w:t>
      </w:r>
      <w:bookmarkEnd w:id="13"/>
    </w:p>
    <w:p w14:paraId="61111815" w14:textId="2A86C439" w:rsidR="00316891" w:rsidRDefault="00316891" w:rsidP="00BA4922">
      <w:pPr>
        <w:jc w:val="both"/>
      </w:pPr>
      <w:r>
        <w:t>Ο ανάδοχος είναι υποχρεωμένος, πριν την έναρξη οποιασδήποτε εργασίας, να προβεί στην έκδοση όλων των κατά το νόμο απαιτούμενων αδειών. Επίσης θα πρέπει να λαμβάνονται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w:t>
      </w:r>
    </w:p>
    <w:p w14:paraId="67D5BFB5" w14:textId="0F22763B" w:rsidR="00316891" w:rsidRDefault="00316891" w:rsidP="00BA4922">
      <w:pPr>
        <w:jc w:val="both"/>
      </w:pPr>
      <w:r>
        <w:t>Ο ανάδοχος υπηρεσιών θα πρέπει επίσης να λαμβάνει κάθε απαιτούμενο και πρόσφορο μέτρο για την προστασία του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w:t>
      </w:r>
    </w:p>
    <w:p w14:paraId="0E287A0B" w14:textId="381E7FC3" w:rsidR="00316891" w:rsidRDefault="00316891" w:rsidP="00BA4922">
      <w:pPr>
        <w:jc w:val="both"/>
      </w:pPr>
      <w:r>
        <w:t>Στις τιμές της προσφοράς περιλαμβάνονται ανηγμένες όλες οι συνοδές εργασίες που κρίνονται απαραίτητες για της έντεχνη και άρτια ολοκλήρωση των εργασιών.</w:t>
      </w:r>
    </w:p>
    <w:p w14:paraId="41DEB211" w14:textId="05183CE0" w:rsidR="00316891" w:rsidRDefault="00316891" w:rsidP="00BA4922">
      <w:pPr>
        <w:jc w:val="both"/>
      </w:pPr>
      <w:r>
        <w:t>Με την υπογραφή της σύμβασης, ο Ανάδοχος θα εκπονήσει, σύμφωνα με τις κείμενες διατάξεις, και θα   καταθέσει προς θεώρηση, στο Τμήμα Έργων του ΟΛΠ ΑΕ,  το Σχέδιο Ασφάλειας &amp; Υγείας (Σ.Α.Υ.) και τον Φάκελο Ασφάλειας &amp; Υγείας (Φ.Α.Υ) του έργου. Ο ΟΛΠ ΑΕ και το αρμόδιο προσωπικό του για την εκτέλεση-επίβλεψη του έργου, δεν φέρουν καμία απολύτως ευθύνη σχετικά με τη λήψη των  ενδεδειγμένων μέτρων για την ασφάλεια των εργασιών και του απασχολούμενου προσωπικού του Αναδόχου για την παράλειψη των οποίων αποκλειστικός υπεύθυνος είναι  ο Ανάδοχος του έργου.</w:t>
      </w:r>
    </w:p>
    <w:p w14:paraId="17620740" w14:textId="77777777" w:rsidR="00316891" w:rsidRDefault="00316891" w:rsidP="00BA4922">
      <w:pPr>
        <w:jc w:val="both"/>
      </w:pPr>
    </w:p>
    <w:p w14:paraId="2CCE9D1D" w14:textId="7452A213" w:rsidR="00316891" w:rsidRPr="00316891" w:rsidRDefault="00316891" w:rsidP="00BA4922">
      <w:pPr>
        <w:pStyle w:val="Heading2"/>
        <w:jc w:val="both"/>
      </w:pPr>
      <w:bookmarkStart w:id="14" w:name="_Toc182819696"/>
      <w:r>
        <w:t>Νομικό Πλαίσιο – Πρότυπα</w:t>
      </w:r>
      <w:bookmarkEnd w:id="14"/>
    </w:p>
    <w:p w14:paraId="3873AECF" w14:textId="77777777" w:rsidR="00316891" w:rsidRDefault="00316891" w:rsidP="00BA4922">
      <w:pPr>
        <w:jc w:val="both"/>
      </w:pPr>
      <w:r>
        <w:t>Η διενέργεια του Διαγωνισμού η εκτέλεση του έργου συνολικά και οι υποχρεώσεις του Αναδόχου διέπονται  από το Ν.4404/2016 (ΦΕΚ Α 126) «Για την κύρωση της από 24 Ιουνίου 2016 τροποποίησης και κωδικοποίησης σε ενιαίο κείμενο της από 13 Φεβρουαρίου 2002 Σύμβασης Παραχώρησης μεταξύ Ελληνικού Δημοσίου και της Οργανισμός Λιμένος Πειραιώς ΑΕ και άλλες διατάξεις.»</w:t>
      </w:r>
    </w:p>
    <w:p w14:paraId="490603F4" w14:textId="77777777" w:rsidR="00316891" w:rsidRDefault="00316891" w:rsidP="00BA4922">
      <w:pPr>
        <w:jc w:val="both"/>
      </w:pPr>
      <w:r>
        <w:t>Οι εργασίες θα εκτελεστούν με βάση τα ακόλουθα πρότυπα και κανονισμούς:</w:t>
      </w:r>
    </w:p>
    <w:p w14:paraId="06D28FCB" w14:textId="77777777" w:rsidR="00316891" w:rsidRDefault="00316891" w:rsidP="00BA4922">
      <w:pPr>
        <w:jc w:val="both"/>
      </w:pPr>
      <w:r>
        <w:t>•</w:t>
      </w:r>
      <w:r>
        <w:tab/>
        <w:t>Οι Ελληνικές Τεχνικές Προδιαγραφές (ΕΛΟΤ ΤΠ- ΕΤΕΠ) που εγκρίθηκαν με την υπ’ αριθμ. ΔΙΠΑΔ/ΟΙΚ/273 (ΦΕΚ Β/2221/30-7-2012).</w:t>
      </w:r>
    </w:p>
    <w:p w14:paraId="56E324A7" w14:textId="77777777" w:rsidR="00316891" w:rsidRDefault="00316891" w:rsidP="00BA4922">
      <w:pPr>
        <w:jc w:val="both"/>
      </w:pPr>
      <w:r>
        <w:t>•</w:t>
      </w:r>
      <w:r>
        <w:tab/>
        <w:t>Το Π.Δ. 305/1996 «Ελάχιστες προδιαγραφές ασφάλειας και υγείας που πρέπει να εφαρμόζονται στα προσωρινά ή κινητά εργοτάξια σε συμμόρφωση προς την οδηγία 92/57/ΕΟΚ».</w:t>
      </w:r>
    </w:p>
    <w:p w14:paraId="59FA89B0" w14:textId="63020690" w:rsidR="00316891" w:rsidRPr="00316891" w:rsidRDefault="00316891" w:rsidP="00BA4922">
      <w:pPr>
        <w:jc w:val="both"/>
      </w:pPr>
      <w:r>
        <w:t>•</w:t>
      </w:r>
      <w:r>
        <w:tab/>
        <w:t>Οι προδιαγραφές DIN και ISO για τις επιμέρους κατηγορίες εργασιών.</w:t>
      </w:r>
    </w:p>
    <w:p w14:paraId="2CB89798" w14:textId="77777777" w:rsidR="00316891" w:rsidRDefault="00316891" w:rsidP="002669E2"/>
    <w:sectPr w:rsidR="00316891" w:rsidSect="004F34B3">
      <w:headerReference w:type="default" r:id="rId9"/>
      <w:footerReference w:type="default" r:id="rId10"/>
      <w:footerReference w:type="first" r:id="rId11"/>
      <w:pgSz w:w="11906" w:h="16838"/>
      <w:pgMar w:top="1440" w:right="1800" w:bottom="1440" w:left="1800" w:header="708"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75513" w14:textId="77777777" w:rsidR="00245D01" w:rsidRDefault="00245D01" w:rsidP="00DC5D09">
      <w:pPr>
        <w:spacing w:after="0" w:line="240" w:lineRule="auto"/>
      </w:pPr>
      <w:r>
        <w:separator/>
      </w:r>
    </w:p>
  </w:endnote>
  <w:endnote w:type="continuationSeparator" w:id="0">
    <w:p w14:paraId="3A5BABB2" w14:textId="77777777" w:rsidR="00245D01" w:rsidRDefault="00245D01" w:rsidP="00DC5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A1"/>
    <w:family w:val="swiss"/>
    <w:pitch w:val="variable"/>
    <w:sig w:usb0="E4002EFF" w:usb1="C000E47F" w:usb2="00000009" w:usb3="00000000" w:csb0="000001FF" w:csb1="00000000"/>
  </w:font>
  <w:font w:name="Arial Nova Light">
    <w:panose1 w:val="020B0304020202020204"/>
    <w:charset w:val="A1"/>
    <w:family w:val="swiss"/>
    <w:pitch w:val="variable"/>
    <w:sig w:usb0="2000028F" w:usb1="00000002"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18" w:space="0" w:color="4472C4"/>
      </w:tblBorders>
      <w:tblCellMar>
        <w:top w:w="144" w:type="dxa"/>
        <w:left w:w="115" w:type="dxa"/>
        <w:bottom w:w="144" w:type="dxa"/>
        <w:right w:w="115" w:type="dxa"/>
      </w:tblCellMar>
      <w:tblLook w:val="04A0" w:firstRow="1" w:lastRow="0" w:firstColumn="1" w:lastColumn="0" w:noHBand="0" w:noVBand="1"/>
    </w:tblPr>
    <w:tblGrid>
      <w:gridCol w:w="2759"/>
      <w:gridCol w:w="2758"/>
      <w:gridCol w:w="2789"/>
    </w:tblGrid>
    <w:tr w:rsidR="001522B8" w14:paraId="42E670F8" w14:textId="77777777" w:rsidTr="001C282A">
      <w:tc>
        <w:tcPr>
          <w:tcW w:w="2755" w:type="dxa"/>
          <w:tcBorders>
            <w:top w:val="single" w:sz="12" w:space="0" w:color="4472C4"/>
          </w:tcBorders>
        </w:tcPr>
        <w:p w14:paraId="5F390544" w14:textId="17CC1BBE" w:rsidR="001522B8" w:rsidRPr="001522B8" w:rsidRDefault="001522B8">
          <w:pPr>
            <w:pStyle w:val="Footer"/>
            <w:rPr>
              <w:caps/>
              <w:color w:val="808080" w:themeColor="background1" w:themeShade="80"/>
              <w:sz w:val="18"/>
              <w:szCs w:val="18"/>
              <w:lang w:val="en-US"/>
            </w:rPr>
          </w:pPr>
        </w:p>
      </w:tc>
      <w:tc>
        <w:tcPr>
          <w:tcW w:w="2755" w:type="dxa"/>
          <w:tcBorders>
            <w:top w:val="single" w:sz="12" w:space="0" w:color="4472C4"/>
          </w:tcBorders>
          <w:shd w:val="clear" w:color="auto" w:fill="auto"/>
          <w:vAlign w:val="center"/>
        </w:tcPr>
        <w:p w14:paraId="5E0054A4" w14:textId="0C51053E" w:rsidR="001522B8" w:rsidRPr="001522B8" w:rsidRDefault="001522B8" w:rsidP="001522B8">
          <w:pPr>
            <w:pStyle w:val="Footer"/>
            <w:jc w:val="center"/>
            <w:rPr>
              <w:caps/>
              <w:color w:val="808080" w:themeColor="background1" w:themeShade="80"/>
              <w:sz w:val="18"/>
              <w:szCs w:val="18"/>
              <w:lang w:val="en-US"/>
            </w:rPr>
          </w:pPr>
        </w:p>
      </w:tc>
      <w:tc>
        <w:tcPr>
          <w:tcW w:w="2786" w:type="dxa"/>
          <w:tcBorders>
            <w:top w:val="single" w:sz="12" w:space="0" w:color="4472C4"/>
          </w:tcBorders>
          <w:shd w:val="clear" w:color="auto" w:fill="auto"/>
          <w:vAlign w:val="center"/>
        </w:tcPr>
        <w:p w14:paraId="4DBC1109" w14:textId="5925BD31" w:rsidR="001522B8" w:rsidRDefault="001522B8">
          <w:pPr>
            <w:pStyle w:val="Footer"/>
            <w:jc w:val="right"/>
            <w:rPr>
              <w:caps/>
              <w:color w:val="808080" w:themeColor="background1" w:themeShade="80"/>
              <w:sz w:val="18"/>
              <w:szCs w:val="18"/>
            </w:rPr>
          </w:pPr>
          <w:r>
            <w:rPr>
              <w:caps/>
              <w:color w:val="808080" w:themeColor="background1" w:themeShade="80"/>
              <w:sz w:val="18"/>
              <w:szCs w:val="18"/>
              <w:lang w:val="en-US"/>
            </w:rPr>
            <w:t>PAG</w:t>
          </w:r>
          <w:r w:rsidR="001C282A">
            <w:rPr>
              <w:caps/>
              <w:color w:val="808080" w:themeColor="background1" w:themeShade="80"/>
              <w:sz w:val="18"/>
              <w:szCs w:val="18"/>
              <w:lang w:val="en-US"/>
            </w:rPr>
            <w:t>E_</w:t>
          </w: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1B07AD94" w14:textId="77777777" w:rsidR="00591EBC" w:rsidRDefault="00591E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18" w:space="0" w:color="4472C4"/>
      </w:tblBorders>
      <w:tblCellMar>
        <w:top w:w="144" w:type="dxa"/>
        <w:left w:w="115" w:type="dxa"/>
        <w:bottom w:w="144" w:type="dxa"/>
        <w:right w:w="115" w:type="dxa"/>
      </w:tblCellMar>
      <w:tblLook w:val="04A0" w:firstRow="1" w:lastRow="0" w:firstColumn="1" w:lastColumn="0" w:noHBand="0" w:noVBand="1"/>
    </w:tblPr>
    <w:tblGrid>
      <w:gridCol w:w="2759"/>
      <w:gridCol w:w="2758"/>
      <w:gridCol w:w="2789"/>
    </w:tblGrid>
    <w:tr w:rsidR="00866AE2" w14:paraId="0AAD6FBB" w14:textId="77777777" w:rsidTr="00073C43">
      <w:tc>
        <w:tcPr>
          <w:tcW w:w="2755" w:type="dxa"/>
          <w:tcBorders>
            <w:top w:val="single" w:sz="12" w:space="0" w:color="4472C4"/>
          </w:tcBorders>
        </w:tcPr>
        <w:p w14:paraId="0B586814" w14:textId="7B30E3FD" w:rsidR="00866AE2" w:rsidRPr="001522B8" w:rsidRDefault="00866AE2" w:rsidP="00866AE2">
          <w:pPr>
            <w:pStyle w:val="Footer"/>
            <w:rPr>
              <w:caps/>
              <w:color w:val="808080" w:themeColor="background1" w:themeShade="80"/>
              <w:sz w:val="18"/>
              <w:szCs w:val="18"/>
              <w:lang w:val="en-US"/>
            </w:rPr>
          </w:pPr>
        </w:p>
      </w:tc>
      <w:tc>
        <w:tcPr>
          <w:tcW w:w="2755" w:type="dxa"/>
          <w:tcBorders>
            <w:top w:val="single" w:sz="12" w:space="0" w:color="4472C4"/>
          </w:tcBorders>
          <w:shd w:val="clear" w:color="auto" w:fill="auto"/>
          <w:vAlign w:val="center"/>
        </w:tcPr>
        <w:p w14:paraId="599D7AF7" w14:textId="1DA767B5" w:rsidR="00866AE2" w:rsidRPr="001522B8" w:rsidRDefault="00866AE2" w:rsidP="00866AE2">
          <w:pPr>
            <w:pStyle w:val="Footer"/>
            <w:jc w:val="center"/>
            <w:rPr>
              <w:caps/>
              <w:color w:val="808080" w:themeColor="background1" w:themeShade="80"/>
              <w:sz w:val="18"/>
              <w:szCs w:val="18"/>
              <w:lang w:val="en-US"/>
            </w:rPr>
          </w:pPr>
        </w:p>
      </w:tc>
      <w:tc>
        <w:tcPr>
          <w:tcW w:w="2786" w:type="dxa"/>
          <w:tcBorders>
            <w:top w:val="single" w:sz="12" w:space="0" w:color="4472C4"/>
          </w:tcBorders>
          <w:shd w:val="clear" w:color="auto" w:fill="auto"/>
          <w:vAlign w:val="center"/>
        </w:tcPr>
        <w:p w14:paraId="09833C50" w14:textId="77777777" w:rsidR="00866AE2" w:rsidRDefault="00866AE2" w:rsidP="00866AE2">
          <w:pPr>
            <w:pStyle w:val="Footer"/>
            <w:jc w:val="right"/>
            <w:rPr>
              <w:caps/>
              <w:color w:val="808080" w:themeColor="background1" w:themeShade="80"/>
              <w:sz w:val="18"/>
              <w:szCs w:val="18"/>
            </w:rPr>
          </w:pPr>
          <w:r>
            <w:rPr>
              <w:caps/>
              <w:color w:val="808080" w:themeColor="background1" w:themeShade="80"/>
              <w:sz w:val="18"/>
              <w:szCs w:val="18"/>
              <w:lang w:val="en-US"/>
            </w:rPr>
            <w:t>PAGE_</w:t>
          </w: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0B2E53FB" w14:textId="77777777" w:rsidR="00866AE2" w:rsidRDefault="00866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BB47E" w14:textId="77777777" w:rsidR="00245D01" w:rsidRDefault="00245D01" w:rsidP="00DC5D09">
      <w:pPr>
        <w:spacing w:after="0" w:line="240" w:lineRule="auto"/>
      </w:pPr>
      <w:r>
        <w:separator/>
      </w:r>
    </w:p>
  </w:footnote>
  <w:footnote w:type="continuationSeparator" w:id="0">
    <w:p w14:paraId="7FFC4DF0" w14:textId="77777777" w:rsidR="00245D01" w:rsidRDefault="00245D01" w:rsidP="00DC5D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8F973" w14:textId="268AF1C8" w:rsidR="004F34B3" w:rsidRDefault="00591EBC" w:rsidP="00591EBC">
    <w:pPr>
      <w:pStyle w:val="Header"/>
    </w:pPr>
    <w:r>
      <w:rPr>
        <w:lang w:val="en-US"/>
      </w:rPr>
      <w:t xml:space="preserve">  </w:t>
    </w:r>
    <w:r w:rsidR="004F34B3">
      <w:rPr>
        <w:rFonts w:hint="eastAsia"/>
        <w:noProof/>
      </w:rPr>
      <w:drawing>
        <wp:inline distT="0" distB="0" distL="114300" distR="114300" wp14:anchorId="195B50DE" wp14:editId="05E9827A">
          <wp:extent cx="5069840" cy="643467"/>
          <wp:effectExtent l="0" t="0" r="0" b="4445"/>
          <wp:docPr id="32" name="图片 1" descr="微信图片_20180404120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微信图片_20180404120606"/>
                  <pic:cNvPicPr>
                    <a:picLocks noChangeAspect="1"/>
                  </pic:cNvPicPr>
                </pic:nvPicPr>
                <pic:blipFill rotWithShape="1">
                  <a:blip r:embed="rId1"/>
                  <a:srcRect b="15485"/>
                  <a:stretch/>
                </pic:blipFill>
                <pic:spPr bwMode="auto">
                  <a:xfrm>
                    <a:off x="0" y="0"/>
                    <a:ext cx="5069840" cy="643467"/>
                  </a:xfrm>
                  <a:prstGeom prst="rect">
                    <a:avLst/>
                  </a:prstGeom>
                  <a:ln>
                    <a:noFill/>
                  </a:ln>
                  <a:extLst>
                    <a:ext uri="{53640926-AAD7-44D8-BBD7-CCE9431645EC}">
                      <a14:shadowObscured xmlns:a14="http://schemas.microsoft.com/office/drawing/2010/main"/>
                    </a:ext>
                  </a:extLst>
                </pic:spPr>
              </pic:pic>
            </a:graphicData>
          </a:graphic>
        </wp:inline>
      </w:drawing>
    </w:r>
  </w:p>
  <w:p w14:paraId="13F26746" w14:textId="673B9E1D" w:rsidR="00DC5D09" w:rsidRDefault="00591EBC">
    <w:pPr>
      <w:pStyle w:val="Header"/>
    </w:pPr>
    <w:r>
      <w:rPr>
        <w:noProof/>
      </w:rPr>
      <mc:AlternateContent>
        <mc:Choice Requires="wps">
          <w:drawing>
            <wp:anchor distT="0" distB="0" distL="114300" distR="114300" simplePos="0" relativeHeight="251659264" behindDoc="0" locked="0" layoutInCell="1" allowOverlap="1" wp14:anchorId="11470CB3" wp14:editId="5306CD40">
              <wp:simplePos x="0" y="0"/>
              <wp:positionH relativeFrom="column">
                <wp:posOffset>-1954</wp:posOffset>
              </wp:positionH>
              <wp:positionV relativeFrom="paragraph">
                <wp:posOffset>75028</wp:posOffset>
              </wp:positionV>
              <wp:extent cx="5314462"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314462"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20EB21"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5.9pt" to="418.3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" strokecolor="#4472c4 [3204]"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40921"/>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454FC2"/>
    <w:multiLevelType w:val="multilevel"/>
    <w:tmpl w:val="0408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5FF0263"/>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9C326B"/>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A01423"/>
    <w:multiLevelType w:val="hybridMultilevel"/>
    <w:tmpl w:val="5EA65E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CDB1AF3"/>
    <w:multiLevelType w:val="hybridMultilevel"/>
    <w:tmpl w:val="1F22DD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50353A40"/>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7035C62"/>
    <w:multiLevelType w:val="hybridMultilevel"/>
    <w:tmpl w:val="A86E27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A8431E1"/>
    <w:multiLevelType w:val="hybridMultilevel"/>
    <w:tmpl w:val="82D471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677F4A2F"/>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D9C297A"/>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2"/>
  </w:num>
  <w:num w:numId="3">
    <w:abstractNumId w:val="10"/>
  </w:num>
  <w:num w:numId="4">
    <w:abstractNumId w:val="0"/>
  </w:num>
  <w:num w:numId="5">
    <w:abstractNumId w:val="6"/>
  </w:num>
  <w:num w:numId="6">
    <w:abstractNumId w:val="3"/>
  </w:num>
  <w:num w:numId="7">
    <w:abstractNumId w:val="1"/>
  </w:num>
  <w:num w:numId="8">
    <w:abstractNumId w:val="4"/>
  </w:num>
  <w:num w:numId="9">
    <w:abstractNumId w:val="5"/>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210"/>
    <w:rsid w:val="00007910"/>
    <w:rsid w:val="00012D0D"/>
    <w:rsid w:val="00035E54"/>
    <w:rsid w:val="0003757C"/>
    <w:rsid w:val="000757D0"/>
    <w:rsid w:val="000919A5"/>
    <w:rsid w:val="0009701A"/>
    <w:rsid w:val="000C7029"/>
    <w:rsid w:val="000E02DD"/>
    <w:rsid w:val="000E1954"/>
    <w:rsid w:val="000E1EC5"/>
    <w:rsid w:val="000E46CC"/>
    <w:rsid w:val="000F7E82"/>
    <w:rsid w:val="0011487A"/>
    <w:rsid w:val="001217E3"/>
    <w:rsid w:val="0013427E"/>
    <w:rsid w:val="0014198E"/>
    <w:rsid w:val="001522B8"/>
    <w:rsid w:val="00166EE6"/>
    <w:rsid w:val="001846C8"/>
    <w:rsid w:val="001C282A"/>
    <w:rsid w:val="001C5292"/>
    <w:rsid w:val="001D1B46"/>
    <w:rsid w:val="002034D0"/>
    <w:rsid w:val="00217FF2"/>
    <w:rsid w:val="002268EA"/>
    <w:rsid w:val="00245D01"/>
    <w:rsid w:val="002669E2"/>
    <w:rsid w:val="002A1C82"/>
    <w:rsid w:val="002A2B86"/>
    <w:rsid w:val="002A3E14"/>
    <w:rsid w:val="002C1C78"/>
    <w:rsid w:val="002D0086"/>
    <w:rsid w:val="002D3BD6"/>
    <w:rsid w:val="002E2FC1"/>
    <w:rsid w:val="003048A5"/>
    <w:rsid w:val="00316891"/>
    <w:rsid w:val="00335EBB"/>
    <w:rsid w:val="00340DAC"/>
    <w:rsid w:val="00371CEE"/>
    <w:rsid w:val="003840C3"/>
    <w:rsid w:val="00393F3C"/>
    <w:rsid w:val="003E42C6"/>
    <w:rsid w:val="003F06A0"/>
    <w:rsid w:val="00402DF7"/>
    <w:rsid w:val="00405A9E"/>
    <w:rsid w:val="004154CE"/>
    <w:rsid w:val="00417279"/>
    <w:rsid w:val="00421297"/>
    <w:rsid w:val="004328A1"/>
    <w:rsid w:val="00446AB9"/>
    <w:rsid w:val="004512D6"/>
    <w:rsid w:val="00461D55"/>
    <w:rsid w:val="00465CF9"/>
    <w:rsid w:val="00465FFE"/>
    <w:rsid w:val="00467032"/>
    <w:rsid w:val="00477536"/>
    <w:rsid w:val="00490866"/>
    <w:rsid w:val="004A61DA"/>
    <w:rsid w:val="004F34B3"/>
    <w:rsid w:val="00527FD7"/>
    <w:rsid w:val="0054495C"/>
    <w:rsid w:val="005516B5"/>
    <w:rsid w:val="0057219D"/>
    <w:rsid w:val="00591EBC"/>
    <w:rsid w:val="005933B8"/>
    <w:rsid w:val="005A2342"/>
    <w:rsid w:val="005A551F"/>
    <w:rsid w:val="005B3453"/>
    <w:rsid w:val="006001CF"/>
    <w:rsid w:val="00616290"/>
    <w:rsid w:val="00631005"/>
    <w:rsid w:val="00643A44"/>
    <w:rsid w:val="00680D1D"/>
    <w:rsid w:val="0068506E"/>
    <w:rsid w:val="00697B24"/>
    <w:rsid w:val="006A2029"/>
    <w:rsid w:val="006A4E9A"/>
    <w:rsid w:val="006D4D3E"/>
    <w:rsid w:val="006E6150"/>
    <w:rsid w:val="006F4EB0"/>
    <w:rsid w:val="00706243"/>
    <w:rsid w:val="0072052D"/>
    <w:rsid w:val="0074009E"/>
    <w:rsid w:val="00742685"/>
    <w:rsid w:val="00745267"/>
    <w:rsid w:val="00750A92"/>
    <w:rsid w:val="00775A0A"/>
    <w:rsid w:val="007841C6"/>
    <w:rsid w:val="00784E11"/>
    <w:rsid w:val="0079461B"/>
    <w:rsid w:val="007B4568"/>
    <w:rsid w:val="007B7E0A"/>
    <w:rsid w:val="007C1C2D"/>
    <w:rsid w:val="007C3CB4"/>
    <w:rsid w:val="007D3AE3"/>
    <w:rsid w:val="008152CA"/>
    <w:rsid w:val="00820A26"/>
    <w:rsid w:val="00842E7D"/>
    <w:rsid w:val="00844417"/>
    <w:rsid w:val="00855258"/>
    <w:rsid w:val="00866AE2"/>
    <w:rsid w:val="00884623"/>
    <w:rsid w:val="00887929"/>
    <w:rsid w:val="00894AD4"/>
    <w:rsid w:val="00896B6A"/>
    <w:rsid w:val="008B1C8E"/>
    <w:rsid w:val="008D68C1"/>
    <w:rsid w:val="008E6C6B"/>
    <w:rsid w:val="00906780"/>
    <w:rsid w:val="00954F2E"/>
    <w:rsid w:val="00955DCE"/>
    <w:rsid w:val="00966776"/>
    <w:rsid w:val="00970714"/>
    <w:rsid w:val="00977CFE"/>
    <w:rsid w:val="00994DCD"/>
    <w:rsid w:val="009E72E8"/>
    <w:rsid w:val="009F3D2C"/>
    <w:rsid w:val="00A132CA"/>
    <w:rsid w:val="00A6031E"/>
    <w:rsid w:val="00A62291"/>
    <w:rsid w:val="00A854C4"/>
    <w:rsid w:val="00A9547E"/>
    <w:rsid w:val="00A95E74"/>
    <w:rsid w:val="00AA7773"/>
    <w:rsid w:val="00AB3F9D"/>
    <w:rsid w:val="00AB6FFB"/>
    <w:rsid w:val="00AD3710"/>
    <w:rsid w:val="00B33831"/>
    <w:rsid w:val="00B516D1"/>
    <w:rsid w:val="00B51CA9"/>
    <w:rsid w:val="00B66F49"/>
    <w:rsid w:val="00B675A4"/>
    <w:rsid w:val="00B81010"/>
    <w:rsid w:val="00B83AF9"/>
    <w:rsid w:val="00BA1AB1"/>
    <w:rsid w:val="00BA2CDB"/>
    <w:rsid w:val="00BA4922"/>
    <w:rsid w:val="00BB54FC"/>
    <w:rsid w:val="00BC7C70"/>
    <w:rsid w:val="00BE13DB"/>
    <w:rsid w:val="00BF117E"/>
    <w:rsid w:val="00BF43C8"/>
    <w:rsid w:val="00BF62DB"/>
    <w:rsid w:val="00C13FE8"/>
    <w:rsid w:val="00C14FFB"/>
    <w:rsid w:val="00C55319"/>
    <w:rsid w:val="00C567F8"/>
    <w:rsid w:val="00C83208"/>
    <w:rsid w:val="00C92A05"/>
    <w:rsid w:val="00CA2535"/>
    <w:rsid w:val="00CB2DE1"/>
    <w:rsid w:val="00CC65E1"/>
    <w:rsid w:val="00CD217F"/>
    <w:rsid w:val="00CE0FD6"/>
    <w:rsid w:val="00CE5BED"/>
    <w:rsid w:val="00CE6C05"/>
    <w:rsid w:val="00CF4C5E"/>
    <w:rsid w:val="00CF5913"/>
    <w:rsid w:val="00CF7F38"/>
    <w:rsid w:val="00D04F17"/>
    <w:rsid w:val="00D125EF"/>
    <w:rsid w:val="00D14912"/>
    <w:rsid w:val="00D16C02"/>
    <w:rsid w:val="00D37793"/>
    <w:rsid w:val="00D43209"/>
    <w:rsid w:val="00D64FFF"/>
    <w:rsid w:val="00D843BC"/>
    <w:rsid w:val="00DB4A8B"/>
    <w:rsid w:val="00DB5EE1"/>
    <w:rsid w:val="00DC4BA3"/>
    <w:rsid w:val="00DC5D09"/>
    <w:rsid w:val="00DC7610"/>
    <w:rsid w:val="00DD6A7F"/>
    <w:rsid w:val="00DE3C73"/>
    <w:rsid w:val="00DE45C2"/>
    <w:rsid w:val="00DE59E4"/>
    <w:rsid w:val="00DE641F"/>
    <w:rsid w:val="00DF5FAB"/>
    <w:rsid w:val="00E23898"/>
    <w:rsid w:val="00E270B1"/>
    <w:rsid w:val="00E333E5"/>
    <w:rsid w:val="00E355A2"/>
    <w:rsid w:val="00E548E2"/>
    <w:rsid w:val="00E6504D"/>
    <w:rsid w:val="00E6633F"/>
    <w:rsid w:val="00E675B3"/>
    <w:rsid w:val="00E81DAE"/>
    <w:rsid w:val="00EA0597"/>
    <w:rsid w:val="00EA16DC"/>
    <w:rsid w:val="00EB24C2"/>
    <w:rsid w:val="00EC08F4"/>
    <w:rsid w:val="00EC7A5A"/>
    <w:rsid w:val="00ED2A61"/>
    <w:rsid w:val="00ED6718"/>
    <w:rsid w:val="00EE6210"/>
    <w:rsid w:val="00F0418D"/>
    <w:rsid w:val="00F36CA3"/>
    <w:rsid w:val="00F53B91"/>
    <w:rsid w:val="00F72C95"/>
    <w:rsid w:val="00F9714D"/>
    <w:rsid w:val="00FC33E5"/>
    <w:rsid w:val="00FD69A0"/>
    <w:rsid w:val="00FE108E"/>
    <w:rsid w:val="00FE6D50"/>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BEFE4"/>
  <w15:chartTrackingRefBased/>
  <w15:docId w15:val="{DDDAB369-E58A-4216-8B4D-124C8E418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5D09"/>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C5D09"/>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D2A61"/>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D2A61"/>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D2A61"/>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D2A61"/>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D2A61"/>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D2A61"/>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D2A61"/>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5D09"/>
    <w:pPr>
      <w:tabs>
        <w:tab w:val="center" w:pos="4153"/>
        <w:tab w:val="right" w:pos="8306"/>
      </w:tabs>
      <w:spacing w:after="0" w:line="240" w:lineRule="auto"/>
    </w:pPr>
  </w:style>
  <w:style w:type="character" w:customStyle="1" w:styleId="HeaderChar">
    <w:name w:val="Header Char"/>
    <w:basedOn w:val="DefaultParagraphFont"/>
    <w:link w:val="Header"/>
    <w:uiPriority w:val="99"/>
    <w:rsid w:val="00DC5D09"/>
  </w:style>
  <w:style w:type="paragraph" w:styleId="Footer">
    <w:name w:val="footer"/>
    <w:basedOn w:val="Normal"/>
    <w:link w:val="FooterChar"/>
    <w:uiPriority w:val="99"/>
    <w:unhideWhenUsed/>
    <w:qFormat/>
    <w:rsid w:val="00DC5D09"/>
    <w:pPr>
      <w:tabs>
        <w:tab w:val="center" w:pos="4153"/>
        <w:tab w:val="right" w:pos="8306"/>
      </w:tabs>
      <w:spacing w:after="0" w:line="240" w:lineRule="auto"/>
    </w:pPr>
  </w:style>
  <w:style w:type="character" w:customStyle="1" w:styleId="FooterChar">
    <w:name w:val="Footer Char"/>
    <w:basedOn w:val="DefaultParagraphFont"/>
    <w:link w:val="Footer"/>
    <w:uiPriority w:val="99"/>
    <w:rsid w:val="00DC5D09"/>
  </w:style>
  <w:style w:type="paragraph" w:styleId="Title">
    <w:name w:val="Title"/>
    <w:basedOn w:val="Normal"/>
    <w:next w:val="Normal"/>
    <w:link w:val="TitleChar"/>
    <w:uiPriority w:val="10"/>
    <w:qFormat/>
    <w:rsid w:val="00DC5D0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5D09"/>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C5D09"/>
    <w:pPr>
      <w:ind w:left="720"/>
      <w:contextualSpacing/>
    </w:pPr>
  </w:style>
  <w:style w:type="character" w:customStyle="1" w:styleId="Heading1Char">
    <w:name w:val="Heading 1 Char"/>
    <w:basedOn w:val="DefaultParagraphFont"/>
    <w:link w:val="Heading1"/>
    <w:uiPriority w:val="9"/>
    <w:rsid w:val="00DC5D0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C5D0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D2A6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D2A61"/>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D2A61"/>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D2A61"/>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D2A61"/>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D2A6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D2A61"/>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D64F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7"/>
    <w:rsid w:val="00DB4A8B"/>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Heading">
    <w:name w:val="TOC Heading"/>
    <w:basedOn w:val="Heading1"/>
    <w:next w:val="Normal"/>
    <w:uiPriority w:val="39"/>
    <w:unhideWhenUsed/>
    <w:qFormat/>
    <w:rsid w:val="008152CA"/>
    <w:pPr>
      <w:numPr>
        <w:numId w:val="0"/>
      </w:numPr>
      <w:outlineLvl w:val="9"/>
    </w:pPr>
    <w:rPr>
      <w:lang w:val="en-US"/>
    </w:rPr>
  </w:style>
  <w:style w:type="paragraph" w:styleId="TOC1">
    <w:name w:val="toc 1"/>
    <w:basedOn w:val="Normal"/>
    <w:next w:val="Normal"/>
    <w:autoRedefine/>
    <w:uiPriority w:val="39"/>
    <w:unhideWhenUsed/>
    <w:rsid w:val="008152CA"/>
    <w:pPr>
      <w:spacing w:after="100"/>
    </w:pPr>
  </w:style>
  <w:style w:type="paragraph" w:styleId="TOC2">
    <w:name w:val="toc 2"/>
    <w:basedOn w:val="Normal"/>
    <w:next w:val="Normal"/>
    <w:autoRedefine/>
    <w:uiPriority w:val="39"/>
    <w:unhideWhenUsed/>
    <w:rsid w:val="008152CA"/>
    <w:pPr>
      <w:spacing w:after="100"/>
      <w:ind w:left="220"/>
    </w:pPr>
  </w:style>
  <w:style w:type="character" w:styleId="Hyperlink">
    <w:name w:val="Hyperlink"/>
    <w:basedOn w:val="DefaultParagraphFont"/>
    <w:uiPriority w:val="99"/>
    <w:unhideWhenUsed/>
    <w:rsid w:val="008152CA"/>
    <w:rPr>
      <w:color w:val="0563C1" w:themeColor="hyperlink"/>
      <w:u w:val="single"/>
    </w:rPr>
  </w:style>
  <w:style w:type="paragraph" w:styleId="BalloonText">
    <w:name w:val="Balloon Text"/>
    <w:basedOn w:val="Normal"/>
    <w:link w:val="BalloonTextChar"/>
    <w:uiPriority w:val="99"/>
    <w:semiHidden/>
    <w:unhideWhenUsed/>
    <w:rsid w:val="00F36C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CA3"/>
    <w:rPr>
      <w:rFonts w:ascii="Segoe UI" w:hAnsi="Segoe UI" w:cs="Segoe UI"/>
      <w:sz w:val="18"/>
      <w:szCs w:val="18"/>
    </w:rPr>
  </w:style>
  <w:style w:type="character" w:styleId="CommentReference">
    <w:name w:val="annotation reference"/>
    <w:basedOn w:val="DefaultParagraphFont"/>
    <w:uiPriority w:val="99"/>
    <w:semiHidden/>
    <w:unhideWhenUsed/>
    <w:rsid w:val="00742685"/>
    <w:rPr>
      <w:sz w:val="16"/>
      <w:szCs w:val="16"/>
    </w:rPr>
  </w:style>
  <w:style w:type="paragraph" w:styleId="CommentText">
    <w:name w:val="annotation text"/>
    <w:basedOn w:val="Normal"/>
    <w:link w:val="CommentTextChar"/>
    <w:uiPriority w:val="99"/>
    <w:semiHidden/>
    <w:unhideWhenUsed/>
    <w:rsid w:val="00742685"/>
    <w:pPr>
      <w:spacing w:line="240" w:lineRule="auto"/>
    </w:pPr>
    <w:rPr>
      <w:sz w:val="20"/>
      <w:szCs w:val="20"/>
    </w:rPr>
  </w:style>
  <w:style w:type="character" w:customStyle="1" w:styleId="CommentTextChar">
    <w:name w:val="Comment Text Char"/>
    <w:basedOn w:val="DefaultParagraphFont"/>
    <w:link w:val="CommentText"/>
    <w:uiPriority w:val="99"/>
    <w:semiHidden/>
    <w:rsid w:val="00742685"/>
    <w:rPr>
      <w:sz w:val="20"/>
      <w:szCs w:val="20"/>
    </w:rPr>
  </w:style>
  <w:style w:type="paragraph" w:styleId="CommentSubject">
    <w:name w:val="annotation subject"/>
    <w:basedOn w:val="CommentText"/>
    <w:next w:val="CommentText"/>
    <w:link w:val="CommentSubjectChar"/>
    <w:uiPriority w:val="99"/>
    <w:semiHidden/>
    <w:unhideWhenUsed/>
    <w:rsid w:val="00742685"/>
    <w:rPr>
      <w:b/>
      <w:bCs/>
    </w:rPr>
  </w:style>
  <w:style w:type="character" w:customStyle="1" w:styleId="CommentSubjectChar">
    <w:name w:val="Comment Subject Char"/>
    <w:basedOn w:val="CommentTextChar"/>
    <w:link w:val="CommentSubject"/>
    <w:uiPriority w:val="99"/>
    <w:semiHidden/>
    <w:rsid w:val="00742685"/>
    <w:rPr>
      <w:b/>
      <w:bCs/>
      <w:sz w:val="20"/>
      <w:szCs w:val="20"/>
    </w:rPr>
  </w:style>
  <w:style w:type="character" w:styleId="PlaceholderText">
    <w:name w:val="Placeholder Text"/>
    <w:basedOn w:val="DefaultParagraphFont"/>
    <w:uiPriority w:val="99"/>
    <w:semiHidden/>
    <w:rsid w:val="00465CF9"/>
    <w:rPr>
      <w:color w:val="808080"/>
    </w:rPr>
  </w:style>
  <w:style w:type="paragraph" w:styleId="NoSpacing">
    <w:name w:val="No Spacing"/>
    <w:uiPriority w:val="1"/>
    <w:qFormat/>
    <w:rsid w:val="00465CF9"/>
    <w:pPr>
      <w:spacing w:after="0" w:line="240" w:lineRule="auto"/>
    </w:pPr>
    <w:rPr>
      <w:color w:val="44546A" w:themeColor="text2"/>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E932B-3134-4183-BC61-9BB5331AE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1956</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P.P.A. S.A. / Vaios Rizavas</dc:creator>
  <cp:keywords/>
  <dc:description/>
  <cp:lastModifiedBy>Vaios Rizavas</cp:lastModifiedBy>
  <cp:revision>5</cp:revision>
  <dcterms:created xsi:type="dcterms:W3CDTF">2024-11-14T11:52:00Z</dcterms:created>
  <dcterms:modified xsi:type="dcterms:W3CDTF">2024-11-18T08:55:00Z</dcterms:modified>
</cp:coreProperties>
</file>